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0DA1" w14:textId="77777777" w:rsidR="00F75CBB" w:rsidRPr="00F75CBB" w:rsidRDefault="009E7825" w:rsidP="00F75CBB">
      <w:pPr>
        <w:spacing w:before="120" w:after="120"/>
        <w:rPr>
          <w:rFonts w:ascii="Arial" w:hAnsi="Arial" w:cs="Arial"/>
          <w:sz w:val="22"/>
          <w:szCs w:val="22"/>
        </w:rPr>
      </w:pPr>
      <w:bookmarkStart w:id="0" w:name="_GoBack"/>
      <w:bookmarkEnd w:id="0"/>
      <w:r w:rsidRPr="00F75CBB">
        <w:rPr>
          <w:rFonts w:ascii="Arial" w:hAnsi="Arial" w:cs="Arial"/>
          <w:b/>
          <w:sz w:val="28"/>
          <w:szCs w:val="28"/>
        </w:rPr>
        <w:t>[Insert NGB]</w:t>
      </w:r>
      <w:r w:rsidR="006D6245" w:rsidRPr="00F75CBB">
        <w:rPr>
          <w:rFonts w:ascii="Arial" w:hAnsi="Arial" w:cs="Arial"/>
          <w:b/>
          <w:sz w:val="28"/>
          <w:szCs w:val="28"/>
        </w:rPr>
        <w:t xml:space="preserve"> </w:t>
      </w:r>
      <w:r w:rsidR="00F75CBB" w:rsidRPr="00F75CBB">
        <w:rPr>
          <w:rFonts w:ascii="Arial" w:hAnsi="Arial" w:cs="Arial"/>
          <w:b/>
          <w:sz w:val="28"/>
          <w:szCs w:val="28"/>
        </w:rPr>
        <w:t>Confidentiality Procedure</w:t>
      </w:r>
      <w:r w:rsidR="00F75CBB" w:rsidRPr="00F75CBB">
        <w:rPr>
          <w:rFonts w:ascii="Arial" w:hAnsi="Arial" w:cs="Arial"/>
          <w:sz w:val="22"/>
          <w:szCs w:val="22"/>
        </w:rPr>
        <w:t xml:space="preserve">  </w:t>
      </w:r>
    </w:p>
    <w:p w14:paraId="5DC283F9" w14:textId="77777777" w:rsidR="003519D5" w:rsidRPr="00F75CBB" w:rsidRDefault="00EF2D93" w:rsidP="0041432F">
      <w:pPr>
        <w:spacing w:before="120" w:after="120"/>
        <w:jc w:val="both"/>
        <w:rPr>
          <w:rFonts w:ascii="Arial" w:hAnsi="Arial" w:cs="Arial"/>
          <w:i/>
          <w:color w:val="FF0000"/>
          <w:sz w:val="20"/>
          <w:szCs w:val="20"/>
        </w:rPr>
      </w:pPr>
      <w:r w:rsidRPr="00F75CBB">
        <w:rPr>
          <w:rFonts w:ascii="Arial" w:hAnsi="Arial" w:cs="Arial"/>
          <w:i/>
          <w:color w:val="FF0000"/>
          <w:sz w:val="20"/>
          <w:szCs w:val="20"/>
        </w:rPr>
        <w:t xml:space="preserve">This </w:t>
      </w:r>
      <w:r w:rsidR="002B0D00">
        <w:rPr>
          <w:rFonts w:ascii="Arial" w:hAnsi="Arial" w:cs="Arial"/>
          <w:i/>
          <w:color w:val="FF0000"/>
          <w:sz w:val="20"/>
          <w:szCs w:val="20"/>
        </w:rPr>
        <w:t>Confidentiality Procedure</w:t>
      </w:r>
      <w:r w:rsidRPr="00F75CBB">
        <w:rPr>
          <w:rFonts w:ascii="Arial" w:hAnsi="Arial" w:cs="Arial"/>
          <w:i/>
          <w:color w:val="FF0000"/>
          <w:sz w:val="20"/>
          <w:szCs w:val="20"/>
        </w:rPr>
        <w:t xml:space="preserve"> needs to be amended as required to suit </w:t>
      </w:r>
      <w:r w:rsidR="00131F3E" w:rsidRPr="00F75CBB">
        <w:rPr>
          <w:rFonts w:ascii="Arial" w:hAnsi="Arial" w:cs="Arial"/>
          <w:i/>
          <w:color w:val="FF0000"/>
          <w:sz w:val="20"/>
          <w:szCs w:val="20"/>
        </w:rPr>
        <w:t>your</w:t>
      </w:r>
      <w:r w:rsidR="009E7825" w:rsidRPr="00F75CBB">
        <w:rPr>
          <w:rFonts w:ascii="Arial" w:hAnsi="Arial" w:cs="Arial"/>
          <w:i/>
          <w:color w:val="FF0000"/>
          <w:sz w:val="20"/>
          <w:szCs w:val="20"/>
        </w:rPr>
        <w:t xml:space="preserve"> </w:t>
      </w:r>
      <w:r w:rsidR="00DD5299" w:rsidRPr="00F75CBB">
        <w:rPr>
          <w:rFonts w:ascii="Arial" w:hAnsi="Arial" w:cs="Arial"/>
          <w:i/>
          <w:color w:val="FF0000"/>
          <w:sz w:val="20"/>
          <w:szCs w:val="20"/>
        </w:rPr>
        <w:t>specific needs</w:t>
      </w:r>
    </w:p>
    <w:p w14:paraId="0A4DC0ED" w14:textId="77777777" w:rsidR="00DD5299" w:rsidRPr="00F75CBB" w:rsidRDefault="00DD5299" w:rsidP="0041432F">
      <w:pPr>
        <w:pStyle w:val="ListParagraph"/>
        <w:numPr>
          <w:ilvl w:val="0"/>
          <w:numId w:val="3"/>
        </w:numPr>
        <w:spacing w:before="120" w:after="120"/>
        <w:jc w:val="both"/>
        <w:rPr>
          <w:rFonts w:ascii="Arial" w:hAnsi="Arial" w:cs="Arial"/>
          <w:i/>
          <w:color w:val="FF0000"/>
          <w:sz w:val="20"/>
          <w:szCs w:val="20"/>
        </w:rPr>
      </w:pPr>
      <w:r w:rsidRPr="00F75CBB">
        <w:rPr>
          <w:rFonts w:ascii="Arial" w:hAnsi="Arial" w:cs="Arial"/>
          <w:i/>
          <w:color w:val="FF0000"/>
          <w:sz w:val="20"/>
          <w:szCs w:val="20"/>
        </w:rPr>
        <w:t>Change the logo in the Header to your own</w:t>
      </w:r>
    </w:p>
    <w:p w14:paraId="63EF09EE" w14:textId="77777777" w:rsidR="002542AB" w:rsidRPr="00F75CBB" w:rsidRDefault="003519D5" w:rsidP="0041432F">
      <w:pPr>
        <w:pStyle w:val="ListParagraph"/>
        <w:numPr>
          <w:ilvl w:val="0"/>
          <w:numId w:val="3"/>
        </w:numPr>
        <w:spacing w:before="120" w:after="120"/>
        <w:jc w:val="both"/>
        <w:rPr>
          <w:rFonts w:ascii="Arial" w:hAnsi="Arial" w:cs="Arial"/>
          <w:i/>
          <w:color w:val="FF0000"/>
          <w:sz w:val="20"/>
          <w:szCs w:val="20"/>
        </w:rPr>
      </w:pPr>
      <w:r w:rsidRPr="00F75CBB">
        <w:rPr>
          <w:rFonts w:ascii="Arial" w:hAnsi="Arial" w:cs="Arial"/>
          <w:i/>
          <w:color w:val="FF0000"/>
          <w:sz w:val="20"/>
          <w:szCs w:val="20"/>
        </w:rPr>
        <w:t xml:space="preserve">Use the select all then replace all to amend the document for your NGB </w:t>
      </w:r>
    </w:p>
    <w:p w14:paraId="645CD463" w14:textId="77777777" w:rsidR="003519D5" w:rsidRPr="00F75CBB" w:rsidRDefault="009E7825" w:rsidP="0041432F">
      <w:pPr>
        <w:pStyle w:val="ListParagraph"/>
        <w:numPr>
          <w:ilvl w:val="0"/>
          <w:numId w:val="3"/>
        </w:numPr>
        <w:spacing w:before="120" w:after="120"/>
        <w:jc w:val="both"/>
        <w:rPr>
          <w:rFonts w:ascii="Arial" w:hAnsi="Arial" w:cs="Arial"/>
          <w:i/>
          <w:color w:val="FF0000"/>
          <w:sz w:val="20"/>
          <w:szCs w:val="20"/>
        </w:rPr>
      </w:pPr>
      <w:r w:rsidRPr="00F75CBB">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F75CBB">
        <w:rPr>
          <w:rFonts w:ascii="Arial" w:hAnsi="Arial" w:cs="Arial"/>
          <w:i/>
          <w:color w:val="FF0000"/>
          <w:sz w:val="20"/>
          <w:szCs w:val="20"/>
        </w:rPr>
        <w:t xml:space="preserve"> </w:t>
      </w:r>
    </w:p>
    <w:p w14:paraId="584CCD81" w14:textId="77777777" w:rsidR="00EF2D93" w:rsidRPr="00F75CBB" w:rsidRDefault="009E7825" w:rsidP="0041432F">
      <w:pPr>
        <w:pStyle w:val="ListParagraph"/>
        <w:numPr>
          <w:ilvl w:val="0"/>
          <w:numId w:val="3"/>
        </w:numPr>
        <w:spacing w:before="120" w:after="120"/>
        <w:jc w:val="both"/>
        <w:rPr>
          <w:rFonts w:ascii="Arial" w:hAnsi="Arial" w:cs="Arial"/>
          <w:i/>
          <w:color w:val="FF0000"/>
          <w:sz w:val="20"/>
          <w:szCs w:val="20"/>
        </w:rPr>
      </w:pPr>
      <w:r w:rsidRPr="00F75CBB">
        <w:rPr>
          <w:rFonts w:ascii="Arial" w:hAnsi="Arial" w:cs="Arial"/>
          <w:i/>
          <w:color w:val="FF0000"/>
          <w:sz w:val="20"/>
          <w:szCs w:val="20"/>
        </w:rPr>
        <w:t>If your NGB is a charity your governing group</w:t>
      </w:r>
      <w:r w:rsidR="00C672D0" w:rsidRPr="00F75CBB">
        <w:rPr>
          <w:rFonts w:ascii="Arial" w:hAnsi="Arial" w:cs="Arial"/>
          <w:i/>
          <w:color w:val="FF0000"/>
          <w:sz w:val="20"/>
          <w:szCs w:val="20"/>
        </w:rPr>
        <w:t xml:space="preserve"> may be the Trustees or similar</w:t>
      </w:r>
    </w:p>
    <w:p w14:paraId="1574AB27" w14:textId="77777777" w:rsidR="00F75CBB" w:rsidRDefault="00F75CBB" w:rsidP="00F75CBB">
      <w:pPr>
        <w:spacing w:before="120" w:after="120"/>
        <w:rPr>
          <w:rFonts w:ascii="Arial" w:hAnsi="Arial" w:cs="Arial"/>
          <w:b/>
          <w:sz w:val="22"/>
          <w:szCs w:val="22"/>
        </w:rPr>
      </w:pPr>
      <w:r w:rsidRPr="00F75CBB">
        <w:rPr>
          <w:rFonts w:ascii="Arial" w:hAnsi="Arial" w:cs="Arial"/>
          <w:b/>
          <w:sz w:val="22"/>
          <w:szCs w:val="22"/>
        </w:rPr>
        <w:t xml:space="preserve">Background </w:t>
      </w:r>
    </w:p>
    <w:p w14:paraId="37D6B01D" w14:textId="0C624EE6" w:rsidR="00F75CBB" w:rsidRDefault="00F75CBB" w:rsidP="00F75CBB">
      <w:pPr>
        <w:spacing w:before="120" w:after="120"/>
        <w:rPr>
          <w:rFonts w:ascii="Arial" w:hAnsi="Arial" w:cs="Arial"/>
          <w:i/>
          <w:sz w:val="22"/>
          <w:szCs w:val="22"/>
        </w:rPr>
      </w:pPr>
      <w:r w:rsidRPr="00F75CBB">
        <w:rPr>
          <w:rFonts w:ascii="Arial" w:hAnsi="Arial" w:cs="Arial"/>
          <w:sz w:val="22"/>
          <w:szCs w:val="22"/>
        </w:rPr>
        <w:t xml:space="preserve">Set the </w:t>
      </w:r>
      <w:r>
        <w:rPr>
          <w:rFonts w:ascii="Arial" w:hAnsi="Arial" w:cs="Arial"/>
          <w:sz w:val="22"/>
          <w:szCs w:val="22"/>
        </w:rPr>
        <w:t>pictur</w:t>
      </w:r>
      <w:r w:rsidR="00377720">
        <w:rPr>
          <w:rFonts w:ascii="Arial" w:hAnsi="Arial" w:cs="Arial"/>
          <w:sz w:val="22"/>
          <w:szCs w:val="22"/>
        </w:rPr>
        <w:t xml:space="preserve">e of how your NGB operates in a </w:t>
      </w:r>
      <w:r w:rsidR="00F5740E">
        <w:rPr>
          <w:rFonts w:ascii="Arial" w:hAnsi="Arial" w:cs="Arial"/>
          <w:sz w:val="22"/>
          <w:szCs w:val="22"/>
        </w:rPr>
        <w:t xml:space="preserve">professional, </w:t>
      </w:r>
      <w:r w:rsidR="00184619">
        <w:rPr>
          <w:rFonts w:ascii="Arial" w:hAnsi="Arial" w:cs="Arial"/>
          <w:sz w:val="22"/>
          <w:szCs w:val="22"/>
        </w:rPr>
        <w:t xml:space="preserve">open and transparent manner </w:t>
      </w:r>
      <w:r>
        <w:rPr>
          <w:rFonts w:ascii="Arial" w:hAnsi="Arial" w:cs="Arial"/>
          <w:sz w:val="22"/>
          <w:szCs w:val="22"/>
        </w:rPr>
        <w:t xml:space="preserve"> the text might be something that already exists from another policy or procedure, </w:t>
      </w:r>
      <w:r w:rsidRPr="00F5740E">
        <w:rPr>
          <w:rFonts w:ascii="Arial" w:hAnsi="Arial" w:cs="Arial"/>
          <w:i/>
          <w:sz w:val="22"/>
          <w:szCs w:val="22"/>
        </w:rPr>
        <w:t xml:space="preserve">it might include reference to your NGB core values e.g. honesty, integrity, promoting diversity, fairness, inclusion, respect for others etc. </w:t>
      </w:r>
    </w:p>
    <w:p w14:paraId="422F242C" w14:textId="64542B0C" w:rsidR="00F75CBB" w:rsidRPr="00F5740E" w:rsidRDefault="00EE2F6C" w:rsidP="00F75CBB">
      <w:pPr>
        <w:spacing w:before="120" w:after="120"/>
        <w:rPr>
          <w:rFonts w:ascii="Arial" w:hAnsi="Arial" w:cs="Arial"/>
          <w:sz w:val="22"/>
          <w:szCs w:val="22"/>
        </w:rPr>
      </w:pPr>
      <w:r w:rsidRPr="00F75CBB">
        <w:rPr>
          <w:rFonts w:ascii="Arial" w:hAnsi="Arial" w:cs="Arial"/>
          <w:color w:val="FF0000"/>
          <w:sz w:val="22"/>
          <w:szCs w:val="22"/>
        </w:rPr>
        <w:t>Insert</w:t>
      </w:r>
      <w:r w:rsidR="00F5740E" w:rsidRPr="00F75CBB">
        <w:rPr>
          <w:rFonts w:ascii="Arial" w:hAnsi="Arial" w:cs="Arial"/>
          <w:color w:val="FF0000"/>
          <w:sz w:val="22"/>
          <w:szCs w:val="22"/>
        </w:rPr>
        <w:t xml:space="preserve"> NGB</w:t>
      </w:r>
      <w:r w:rsidR="00F75CBB" w:rsidRPr="00F75CBB">
        <w:rPr>
          <w:rFonts w:ascii="Arial" w:hAnsi="Arial" w:cs="Arial"/>
          <w:i/>
          <w:sz w:val="22"/>
          <w:szCs w:val="22"/>
        </w:rPr>
        <w:t xml:space="preserve"> </w:t>
      </w:r>
      <w:r w:rsidR="00F75CBB" w:rsidRPr="00F5740E">
        <w:rPr>
          <w:rFonts w:ascii="Arial" w:hAnsi="Arial" w:cs="Arial"/>
          <w:sz w:val="22"/>
          <w:szCs w:val="22"/>
        </w:rPr>
        <w:t xml:space="preserve">however recognises that some information held may be confidential to the </w:t>
      </w:r>
      <w:r w:rsidR="00F75CBB" w:rsidRPr="00F5740E">
        <w:rPr>
          <w:rFonts w:ascii="Arial" w:hAnsi="Arial" w:cs="Arial"/>
          <w:color w:val="FF0000"/>
          <w:sz w:val="22"/>
          <w:szCs w:val="22"/>
        </w:rPr>
        <w:t>insert NGB</w:t>
      </w:r>
      <w:r w:rsidR="00F5740E">
        <w:rPr>
          <w:rFonts w:ascii="Arial" w:hAnsi="Arial" w:cs="Arial"/>
          <w:sz w:val="22"/>
          <w:szCs w:val="22"/>
        </w:rPr>
        <w:t xml:space="preserve"> or to a person, </w:t>
      </w:r>
      <w:r w:rsidR="00F5740E" w:rsidRPr="00F5740E">
        <w:rPr>
          <w:rFonts w:ascii="Arial" w:hAnsi="Arial" w:cs="Arial"/>
          <w:sz w:val="22"/>
          <w:szCs w:val="22"/>
        </w:rPr>
        <w:t>club</w:t>
      </w:r>
      <w:r w:rsidR="00F5740E">
        <w:rPr>
          <w:rFonts w:ascii="Arial" w:hAnsi="Arial" w:cs="Arial"/>
          <w:sz w:val="22"/>
          <w:szCs w:val="22"/>
        </w:rPr>
        <w:t xml:space="preserve"> or organisation </w:t>
      </w:r>
      <w:r w:rsidR="00F75CBB" w:rsidRPr="00F5740E">
        <w:rPr>
          <w:rFonts w:ascii="Arial" w:hAnsi="Arial" w:cs="Arial"/>
          <w:sz w:val="22"/>
          <w:szCs w:val="22"/>
        </w:rPr>
        <w:t xml:space="preserve">associated with the </w:t>
      </w:r>
      <w:r w:rsidR="00F75CBB" w:rsidRPr="00F5740E">
        <w:rPr>
          <w:rFonts w:ascii="Arial" w:hAnsi="Arial" w:cs="Arial"/>
          <w:color w:val="FF0000"/>
          <w:sz w:val="22"/>
          <w:szCs w:val="22"/>
        </w:rPr>
        <w:t>insert NGB</w:t>
      </w:r>
      <w:r w:rsidR="00F75CBB" w:rsidRPr="00F5740E">
        <w:rPr>
          <w:rFonts w:ascii="Arial" w:hAnsi="Arial" w:cs="Arial"/>
          <w:sz w:val="22"/>
          <w:szCs w:val="22"/>
        </w:rPr>
        <w:t>.</w:t>
      </w:r>
      <w:r w:rsidR="00F5740E">
        <w:rPr>
          <w:rFonts w:ascii="Arial" w:hAnsi="Arial" w:cs="Arial"/>
          <w:sz w:val="22"/>
          <w:szCs w:val="22"/>
        </w:rPr>
        <w:t xml:space="preserve"> </w:t>
      </w:r>
      <w:r w:rsidR="00F75CBB" w:rsidRPr="00F5740E">
        <w:rPr>
          <w:rFonts w:ascii="Arial" w:hAnsi="Arial" w:cs="Arial"/>
          <w:sz w:val="22"/>
          <w:szCs w:val="22"/>
        </w:rPr>
        <w:t>Examples</w:t>
      </w:r>
      <w:r w:rsidR="00F5740E">
        <w:rPr>
          <w:rFonts w:ascii="Arial" w:hAnsi="Arial" w:cs="Arial"/>
          <w:sz w:val="22"/>
          <w:szCs w:val="22"/>
        </w:rPr>
        <w:t xml:space="preserve"> of confidential information may include specific contract or </w:t>
      </w:r>
      <w:r w:rsidR="00F75CBB" w:rsidRPr="00F5740E">
        <w:rPr>
          <w:rFonts w:ascii="Arial" w:hAnsi="Arial" w:cs="Arial"/>
          <w:sz w:val="22"/>
          <w:szCs w:val="22"/>
        </w:rPr>
        <w:t>financial information, personal data held for employees and/or a</w:t>
      </w:r>
      <w:r w:rsidR="00F5740E">
        <w:rPr>
          <w:rFonts w:ascii="Arial" w:hAnsi="Arial" w:cs="Arial"/>
          <w:sz w:val="22"/>
          <w:szCs w:val="22"/>
        </w:rPr>
        <w:t>thletes, anti-doping results or similar.</w:t>
      </w:r>
    </w:p>
    <w:p w14:paraId="258B8B72" w14:textId="77777777" w:rsidR="00F75CBB" w:rsidRPr="00F75CBB" w:rsidRDefault="00F75CBB" w:rsidP="00F75CBB">
      <w:pPr>
        <w:spacing w:before="120" w:after="120"/>
        <w:rPr>
          <w:rFonts w:ascii="Arial" w:hAnsi="Arial" w:cs="Arial"/>
          <w:sz w:val="22"/>
          <w:szCs w:val="22"/>
        </w:rPr>
      </w:pPr>
      <w:r w:rsidRPr="00F75CBB">
        <w:rPr>
          <w:rFonts w:ascii="Arial" w:hAnsi="Arial" w:cs="Arial"/>
          <w:sz w:val="22"/>
          <w:szCs w:val="22"/>
        </w:rPr>
        <w:t xml:space="preserve">Usually information held by the </w:t>
      </w:r>
      <w:r w:rsidRPr="00F75CBB">
        <w:rPr>
          <w:rFonts w:ascii="Arial" w:hAnsi="Arial" w:cs="Arial"/>
          <w:color w:val="FF0000"/>
          <w:sz w:val="22"/>
          <w:szCs w:val="22"/>
        </w:rPr>
        <w:t>insert NGB</w:t>
      </w:r>
      <w:r w:rsidRPr="00F75CBB">
        <w:rPr>
          <w:rFonts w:ascii="Arial" w:hAnsi="Arial" w:cs="Arial"/>
          <w:sz w:val="22"/>
          <w:szCs w:val="22"/>
        </w:rPr>
        <w:t xml:space="preserve"> (in any form whatsoever, whether written, oral, visual or electronic), unless otherwise stated, shall </w:t>
      </w:r>
      <w:r w:rsidRPr="00F5740E">
        <w:rPr>
          <w:rFonts w:ascii="Arial" w:hAnsi="Arial" w:cs="Arial"/>
          <w:sz w:val="22"/>
          <w:szCs w:val="22"/>
          <w:u w:val="single"/>
        </w:rPr>
        <w:t>not</w:t>
      </w:r>
      <w:r w:rsidRPr="00F75CBB">
        <w:rPr>
          <w:rFonts w:ascii="Arial" w:hAnsi="Arial" w:cs="Arial"/>
          <w:sz w:val="22"/>
          <w:szCs w:val="22"/>
        </w:rPr>
        <w:t xml:space="preserve"> be considered as Confidential Information.</w:t>
      </w:r>
    </w:p>
    <w:p w14:paraId="7571579F" w14:textId="77777777" w:rsidR="00F75CBB" w:rsidRPr="00F75CBB" w:rsidRDefault="00F75CBB" w:rsidP="00F75CBB">
      <w:pPr>
        <w:spacing w:before="120" w:after="120"/>
        <w:rPr>
          <w:rFonts w:ascii="Arial" w:hAnsi="Arial" w:cs="Arial"/>
          <w:sz w:val="22"/>
          <w:szCs w:val="22"/>
        </w:rPr>
      </w:pPr>
      <w:r w:rsidRPr="00F75CBB">
        <w:rPr>
          <w:rFonts w:ascii="Arial" w:hAnsi="Arial" w:cs="Arial"/>
          <w:sz w:val="22"/>
          <w:szCs w:val="22"/>
        </w:rPr>
        <w:t xml:space="preserve">The purpose of this procedure is to regulate the handling of Confidential Information (whether disclosed before or after the date of this procedure) in accordance with the provisions of this procedure. </w:t>
      </w:r>
    </w:p>
    <w:p w14:paraId="183B6C58" w14:textId="77777777" w:rsidR="00F75CBB" w:rsidRPr="00F75CBB" w:rsidRDefault="00E013EC" w:rsidP="00E013EC">
      <w:pPr>
        <w:pStyle w:val="Heading1"/>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Arial" w:hAnsi="Arial" w:cs="Arial"/>
          <w:sz w:val="22"/>
          <w:szCs w:val="22"/>
        </w:rPr>
      </w:pPr>
      <w:bookmarkStart w:id="1" w:name="_Toc522684401"/>
      <w:bookmarkStart w:id="2" w:name="_Toc523202924"/>
      <w:bookmarkStart w:id="3" w:name="_Toc523203126"/>
      <w:r>
        <w:rPr>
          <w:rFonts w:ascii="Arial" w:hAnsi="Arial" w:cs="Arial"/>
          <w:sz w:val="22"/>
          <w:szCs w:val="22"/>
        </w:rPr>
        <w:t>Definitions a</w:t>
      </w:r>
      <w:r w:rsidRPr="00F75CBB">
        <w:rPr>
          <w:rFonts w:ascii="Arial" w:hAnsi="Arial" w:cs="Arial"/>
          <w:sz w:val="22"/>
          <w:szCs w:val="22"/>
        </w:rPr>
        <w:t>nd Interpretation</w:t>
      </w:r>
      <w:bookmarkEnd w:id="1"/>
      <w:bookmarkEnd w:id="2"/>
      <w:bookmarkEnd w:id="3"/>
    </w:p>
    <w:p w14:paraId="3AB82FEE" w14:textId="77777777" w:rsidR="00F75CBB" w:rsidRPr="00F75CBB" w:rsidRDefault="00F75CBB" w:rsidP="00E013EC">
      <w:pPr>
        <w:spacing w:before="120" w:after="120"/>
        <w:ind w:left="360"/>
        <w:rPr>
          <w:rFonts w:ascii="Arial" w:hAnsi="Arial" w:cs="Arial"/>
          <w:sz w:val="22"/>
          <w:szCs w:val="22"/>
        </w:rPr>
      </w:pPr>
      <w:r w:rsidRPr="00F75CBB">
        <w:rPr>
          <w:rFonts w:ascii="Arial" w:hAnsi="Arial" w:cs="Arial"/>
          <w:sz w:val="22"/>
          <w:szCs w:val="22"/>
        </w:rPr>
        <w:t>In this procedure, the following terms and expressions shall have the following meanings:</w:t>
      </w:r>
    </w:p>
    <w:p w14:paraId="47138DA2" w14:textId="77777777" w:rsidR="00F75CBB" w:rsidRPr="00F75CBB" w:rsidRDefault="00F75CBB" w:rsidP="00E013EC">
      <w:pPr>
        <w:spacing w:before="120" w:after="120"/>
        <w:ind w:left="360"/>
        <w:rPr>
          <w:rFonts w:ascii="Arial" w:hAnsi="Arial" w:cs="Arial"/>
          <w:sz w:val="22"/>
          <w:szCs w:val="22"/>
        </w:rPr>
      </w:pPr>
      <w:r w:rsidRPr="00E013EC">
        <w:rPr>
          <w:rFonts w:ascii="Arial" w:hAnsi="Arial" w:cs="Arial"/>
          <w:b/>
          <w:sz w:val="22"/>
          <w:szCs w:val="22"/>
        </w:rPr>
        <w:t>Authorised Persons</w:t>
      </w:r>
      <w:r w:rsidRPr="00F75CBB">
        <w:rPr>
          <w:rFonts w:ascii="Arial" w:hAnsi="Arial" w:cs="Arial"/>
          <w:sz w:val="22"/>
          <w:szCs w:val="22"/>
        </w:rPr>
        <w:t xml:space="preserve"> means directors, officers, employees, and professional advisers of the </w:t>
      </w:r>
      <w:r w:rsidRPr="00F75CBB">
        <w:rPr>
          <w:rFonts w:ascii="Arial" w:hAnsi="Arial" w:cs="Arial"/>
          <w:color w:val="FF0000"/>
          <w:sz w:val="22"/>
          <w:szCs w:val="22"/>
        </w:rPr>
        <w:t>insert NGB</w:t>
      </w:r>
      <w:r w:rsidRPr="00F75CBB">
        <w:rPr>
          <w:rFonts w:ascii="Arial" w:hAnsi="Arial" w:cs="Arial"/>
          <w:sz w:val="22"/>
          <w:szCs w:val="22"/>
        </w:rPr>
        <w:t xml:space="preserve"> as agreed from time to time; </w:t>
      </w:r>
    </w:p>
    <w:p w14:paraId="542D6754" w14:textId="77777777" w:rsidR="00F75CBB" w:rsidRPr="00F75CBB" w:rsidRDefault="00F75CBB" w:rsidP="00E013EC">
      <w:pPr>
        <w:spacing w:before="120" w:after="120"/>
        <w:ind w:left="360"/>
        <w:rPr>
          <w:rFonts w:ascii="Arial" w:hAnsi="Arial" w:cs="Arial"/>
          <w:sz w:val="22"/>
          <w:szCs w:val="22"/>
        </w:rPr>
      </w:pPr>
      <w:r w:rsidRPr="00E013EC">
        <w:rPr>
          <w:rFonts w:ascii="Arial" w:hAnsi="Arial" w:cs="Arial"/>
          <w:b/>
          <w:sz w:val="22"/>
          <w:szCs w:val="22"/>
        </w:rPr>
        <w:t>Confidential Information</w:t>
      </w:r>
      <w:r w:rsidRPr="00F75CBB">
        <w:rPr>
          <w:rFonts w:ascii="Arial" w:hAnsi="Arial" w:cs="Arial"/>
          <w:sz w:val="22"/>
          <w:szCs w:val="22"/>
        </w:rPr>
        <w:t xml:space="preserve"> shall </w:t>
      </w:r>
      <w:r w:rsidRPr="00E013EC">
        <w:rPr>
          <w:rFonts w:ascii="Arial" w:hAnsi="Arial" w:cs="Arial"/>
          <w:sz w:val="22"/>
          <w:szCs w:val="22"/>
          <w:u w:val="single"/>
        </w:rPr>
        <w:t>exclude</w:t>
      </w:r>
      <w:r w:rsidRPr="00F75CBB">
        <w:rPr>
          <w:rFonts w:ascii="Arial" w:hAnsi="Arial" w:cs="Arial"/>
          <w:sz w:val="22"/>
          <w:szCs w:val="22"/>
        </w:rPr>
        <w:t xml:space="preserve">: </w:t>
      </w:r>
    </w:p>
    <w:p w14:paraId="6CE1D56F" w14:textId="77777777" w:rsidR="00F75CBB" w:rsidRPr="00E013EC" w:rsidRDefault="00F75CBB" w:rsidP="002B0D00">
      <w:pPr>
        <w:pStyle w:val="ListParagraph"/>
        <w:numPr>
          <w:ilvl w:val="1"/>
          <w:numId w:val="20"/>
        </w:numPr>
        <w:tabs>
          <w:tab w:val="left" w:pos="709"/>
        </w:tabs>
        <w:spacing w:before="120" w:after="120"/>
        <w:ind w:left="788" w:hanging="431"/>
        <w:jc w:val="both"/>
        <w:rPr>
          <w:rFonts w:ascii="Arial" w:hAnsi="Arial" w:cs="Arial"/>
          <w:sz w:val="22"/>
          <w:szCs w:val="22"/>
        </w:rPr>
      </w:pPr>
      <w:r w:rsidRPr="00E013EC">
        <w:rPr>
          <w:rFonts w:ascii="Arial" w:hAnsi="Arial" w:cs="Arial"/>
          <w:sz w:val="22"/>
          <w:szCs w:val="22"/>
        </w:rPr>
        <w:t xml:space="preserve">all information about the </w:t>
      </w:r>
      <w:r w:rsidRPr="00E013EC">
        <w:rPr>
          <w:rFonts w:ascii="Arial" w:hAnsi="Arial" w:cs="Arial"/>
          <w:color w:val="FF0000"/>
          <w:sz w:val="22"/>
          <w:szCs w:val="22"/>
        </w:rPr>
        <w:t>insert NGB</w:t>
      </w:r>
      <w:r w:rsidRPr="00E013EC">
        <w:rPr>
          <w:rFonts w:ascii="Arial" w:hAnsi="Arial" w:cs="Arial"/>
          <w:sz w:val="22"/>
          <w:szCs w:val="22"/>
        </w:rPr>
        <w:t xml:space="preserve"> unless identified specifically as being of a confidential nature;</w:t>
      </w:r>
    </w:p>
    <w:p w14:paraId="2EC5EDF3" w14:textId="77777777" w:rsidR="00F75CBB" w:rsidRPr="00E013EC" w:rsidRDefault="00F75CBB" w:rsidP="002B0D00">
      <w:pPr>
        <w:pStyle w:val="ListParagraph"/>
        <w:numPr>
          <w:ilvl w:val="1"/>
          <w:numId w:val="20"/>
        </w:numPr>
        <w:tabs>
          <w:tab w:val="left" w:pos="709"/>
        </w:tabs>
        <w:spacing w:before="120" w:after="120"/>
        <w:ind w:left="788" w:hanging="431"/>
        <w:jc w:val="both"/>
        <w:rPr>
          <w:rFonts w:ascii="Arial" w:hAnsi="Arial" w:cs="Arial"/>
          <w:sz w:val="22"/>
          <w:szCs w:val="22"/>
        </w:rPr>
      </w:pPr>
      <w:r w:rsidRPr="00E013EC">
        <w:rPr>
          <w:rFonts w:ascii="Arial" w:hAnsi="Arial" w:cs="Arial"/>
          <w:sz w:val="22"/>
          <w:szCs w:val="22"/>
        </w:rPr>
        <w:t>information which is in the public domain other than as a result of a breach of this procedure;</w:t>
      </w:r>
    </w:p>
    <w:p w14:paraId="7A464908" w14:textId="201DEACE" w:rsidR="00F75CBB" w:rsidRPr="00E013EC" w:rsidRDefault="00F75CBB" w:rsidP="002B0D00">
      <w:pPr>
        <w:pStyle w:val="ListParagraph"/>
        <w:numPr>
          <w:ilvl w:val="1"/>
          <w:numId w:val="20"/>
        </w:numPr>
        <w:tabs>
          <w:tab w:val="left" w:pos="709"/>
        </w:tabs>
        <w:spacing w:before="120" w:after="120"/>
        <w:ind w:left="788" w:hanging="431"/>
        <w:jc w:val="both"/>
        <w:rPr>
          <w:rFonts w:ascii="Arial" w:hAnsi="Arial" w:cs="Arial"/>
          <w:sz w:val="22"/>
          <w:szCs w:val="22"/>
        </w:rPr>
      </w:pPr>
      <w:r w:rsidRPr="00E013EC">
        <w:rPr>
          <w:rFonts w:ascii="Arial" w:hAnsi="Arial" w:cs="Arial"/>
          <w:sz w:val="22"/>
          <w:szCs w:val="22"/>
        </w:rPr>
        <w:t xml:space="preserve">information which can </w:t>
      </w:r>
      <w:r w:rsidR="00E013EC">
        <w:rPr>
          <w:rFonts w:ascii="Arial" w:hAnsi="Arial" w:cs="Arial"/>
          <w:sz w:val="22"/>
          <w:szCs w:val="22"/>
        </w:rPr>
        <w:t xml:space="preserve">be </w:t>
      </w:r>
      <w:r w:rsidRPr="00E013EC">
        <w:rPr>
          <w:rFonts w:ascii="Arial" w:hAnsi="Arial" w:cs="Arial"/>
          <w:sz w:val="22"/>
          <w:szCs w:val="22"/>
        </w:rPr>
        <w:t>demonstrate</w:t>
      </w:r>
      <w:r w:rsidR="00E013EC">
        <w:rPr>
          <w:rFonts w:ascii="Arial" w:hAnsi="Arial" w:cs="Arial"/>
          <w:sz w:val="22"/>
          <w:szCs w:val="22"/>
        </w:rPr>
        <w:t>d</w:t>
      </w:r>
      <w:r w:rsidRPr="00E013EC">
        <w:rPr>
          <w:rFonts w:ascii="Arial" w:hAnsi="Arial" w:cs="Arial"/>
          <w:sz w:val="22"/>
          <w:szCs w:val="22"/>
        </w:rPr>
        <w:t xml:space="preserve"> in writing was received from a third party which itself was not under any obligation of confidence </w:t>
      </w:r>
      <w:r w:rsidR="00EE2F6C">
        <w:rPr>
          <w:rFonts w:ascii="Arial" w:hAnsi="Arial" w:cs="Arial"/>
          <w:sz w:val="22"/>
          <w:szCs w:val="22"/>
        </w:rPr>
        <w:t>in relation to that information</w:t>
      </w:r>
    </w:p>
    <w:p w14:paraId="756CBC3A" w14:textId="77777777" w:rsidR="00F75CBB" w:rsidRPr="00F75CBB" w:rsidRDefault="00F75CBB" w:rsidP="00E013EC">
      <w:pPr>
        <w:spacing w:before="120" w:after="120"/>
        <w:ind w:left="360"/>
        <w:rPr>
          <w:rFonts w:ascii="Arial" w:hAnsi="Arial" w:cs="Arial"/>
          <w:sz w:val="22"/>
          <w:szCs w:val="22"/>
        </w:rPr>
      </w:pPr>
      <w:r w:rsidRPr="00E013EC">
        <w:rPr>
          <w:rFonts w:ascii="Arial" w:hAnsi="Arial" w:cs="Arial"/>
          <w:b/>
          <w:sz w:val="22"/>
          <w:szCs w:val="22"/>
        </w:rPr>
        <w:t>Copies</w:t>
      </w:r>
      <w:r w:rsidRPr="00F75CBB">
        <w:rPr>
          <w:rFonts w:ascii="Arial" w:hAnsi="Arial" w:cs="Arial"/>
          <w:sz w:val="22"/>
          <w:szCs w:val="22"/>
        </w:rPr>
        <w:t xml:space="preserve"> means all reproductions (hard copy or electronic);</w:t>
      </w:r>
    </w:p>
    <w:p w14:paraId="677DF4E1" w14:textId="77777777" w:rsidR="00F75CBB" w:rsidRPr="00F75CBB" w:rsidRDefault="00F75CBB" w:rsidP="00E013EC">
      <w:pPr>
        <w:spacing w:before="120" w:after="120"/>
        <w:ind w:left="360"/>
        <w:rPr>
          <w:rFonts w:ascii="Arial" w:hAnsi="Arial" w:cs="Arial"/>
          <w:sz w:val="22"/>
          <w:szCs w:val="22"/>
        </w:rPr>
      </w:pPr>
      <w:r w:rsidRPr="00E013EC">
        <w:rPr>
          <w:rFonts w:ascii="Arial" w:hAnsi="Arial" w:cs="Arial"/>
          <w:b/>
          <w:sz w:val="22"/>
          <w:szCs w:val="22"/>
        </w:rPr>
        <w:t>Disclosing Person</w:t>
      </w:r>
      <w:r w:rsidRPr="00F75CBB">
        <w:rPr>
          <w:rFonts w:ascii="Arial" w:hAnsi="Arial" w:cs="Arial"/>
          <w:sz w:val="22"/>
          <w:szCs w:val="22"/>
        </w:rPr>
        <w:t xml:space="preserve"> means a</w:t>
      </w:r>
      <w:r>
        <w:rPr>
          <w:rFonts w:ascii="Arial" w:hAnsi="Arial" w:cs="Arial"/>
          <w:sz w:val="22"/>
          <w:szCs w:val="22"/>
        </w:rPr>
        <w:t>n</w:t>
      </w:r>
      <w:r w:rsidRPr="00F75CBB">
        <w:rPr>
          <w:rFonts w:ascii="Arial" w:hAnsi="Arial" w:cs="Arial"/>
          <w:sz w:val="22"/>
          <w:szCs w:val="22"/>
        </w:rPr>
        <w:t xml:space="preserve"> Authorised Person required by law to make a disclosure;</w:t>
      </w:r>
    </w:p>
    <w:p w14:paraId="662846A9" w14:textId="77777777" w:rsidR="00F75CBB" w:rsidRPr="00F75CBB" w:rsidRDefault="00F75CBB" w:rsidP="00E013EC">
      <w:pPr>
        <w:spacing w:before="120" w:after="120"/>
        <w:ind w:left="360"/>
        <w:rPr>
          <w:rFonts w:ascii="Arial" w:hAnsi="Arial" w:cs="Arial"/>
          <w:sz w:val="22"/>
          <w:szCs w:val="22"/>
        </w:rPr>
      </w:pPr>
      <w:r w:rsidRPr="00E013EC">
        <w:rPr>
          <w:rFonts w:ascii="Arial" w:hAnsi="Arial" w:cs="Arial"/>
          <w:b/>
          <w:sz w:val="22"/>
          <w:szCs w:val="22"/>
        </w:rPr>
        <w:t>Rules and Regulations</w:t>
      </w:r>
      <w:r w:rsidRPr="00F75CBB">
        <w:rPr>
          <w:rFonts w:ascii="Arial" w:hAnsi="Arial" w:cs="Arial"/>
          <w:sz w:val="22"/>
          <w:szCs w:val="22"/>
        </w:rPr>
        <w:t xml:space="preserve"> means the </w:t>
      </w:r>
      <w:r w:rsidRPr="00F75CBB">
        <w:rPr>
          <w:rFonts w:ascii="Arial" w:hAnsi="Arial" w:cs="Arial"/>
          <w:color w:val="FF0000"/>
          <w:sz w:val="22"/>
          <w:szCs w:val="22"/>
        </w:rPr>
        <w:t>insert NGB</w:t>
      </w:r>
      <w:r w:rsidRPr="00F75CBB">
        <w:rPr>
          <w:rFonts w:ascii="Arial" w:hAnsi="Arial" w:cs="Arial"/>
          <w:sz w:val="22"/>
          <w:szCs w:val="22"/>
        </w:rPr>
        <w:t xml:space="preserve"> rules and regulations in force and as amended from time to time.</w:t>
      </w:r>
    </w:p>
    <w:p w14:paraId="322BA2F4" w14:textId="77777777" w:rsidR="00F75CBB" w:rsidRPr="00F75CBB" w:rsidRDefault="00F75CBB" w:rsidP="00E013EC">
      <w:pPr>
        <w:pStyle w:val="Heading2"/>
        <w:numPr>
          <w:ilvl w:val="0"/>
          <w:numId w:val="0"/>
        </w:numPr>
        <w:spacing w:after="120"/>
        <w:ind w:left="360"/>
        <w:rPr>
          <w:rFonts w:ascii="Arial" w:hAnsi="Arial" w:cs="Arial"/>
          <w:b w:val="0"/>
          <w:sz w:val="22"/>
          <w:szCs w:val="22"/>
          <w:u w:val="none"/>
        </w:rPr>
      </w:pPr>
      <w:r w:rsidRPr="00F75CBB">
        <w:rPr>
          <w:rFonts w:ascii="Arial" w:hAnsi="Arial" w:cs="Arial"/>
          <w:b w:val="0"/>
          <w:sz w:val="22"/>
          <w:szCs w:val="22"/>
          <w:u w:val="none"/>
        </w:rPr>
        <w:t>The clause headings are for convenience only.</w:t>
      </w:r>
    </w:p>
    <w:p w14:paraId="4F173126" w14:textId="77777777" w:rsidR="00F75CBB" w:rsidRPr="00F75CBB" w:rsidRDefault="00E013EC" w:rsidP="002B0D00">
      <w:pPr>
        <w:pStyle w:val="Heading1"/>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contextualSpacing/>
        <w:jc w:val="both"/>
        <w:rPr>
          <w:rFonts w:ascii="Arial" w:hAnsi="Arial" w:cs="Arial"/>
          <w:sz w:val="22"/>
          <w:szCs w:val="22"/>
        </w:rPr>
      </w:pPr>
      <w:r w:rsidRPr="00F75CBB">
        <w:rPr>
          <w:rFonts w:ascii="Arial" w:hAnsi="Arial" w:cs="Arial"/>
          <w:sz w:val="22"/>
          <w:szCs w:val="22"/>
        </w:rPr>
        <w:t>Confidentiality Undertakings</w:t>
      </w:r>
    </w:p>
    <w:p w14:paraId="47C555B9"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contextualSpacing/>
        <w:jc w:val="both"/>
        <w:rPr>
          <w:rFonts w:ascii="Arial" w:hAnsi="Arial" w:cs="Arial"/>
          <w:b w:val="0"/>
          <w:sz w:val="22"/>
          <w:szCs w:val="22"/>
          <w:u w:val="none"/>
        </w:rPr>
      </w:pPr>
      <w:r w:rsidRPr="00F75CBB">
        <w:rPr>
          <w:rFonts w:ascii="Arial" w:hAnsi="Arial" w:cs="Arial"/>
          <w:b w:val="0"/>
          <w:sz w:val="22"/>
          <w:szCs w:val="22"/>
          <w:u w:val="none"/>
        </w:rPr>
        <w:t>The Authorised Persons undertake to:</w:t>
      </w:r>
    </w:p>
    <w:p w14:paraId="787668A7"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contextualSpacing/>
        <w:jc w:val="both"/>
        <w:rPr>
          <w:rFonts w:ascii="Arial" w:hAnsi="Arial" w:cs="Arial"/>
          <w:b w:val="0"/>
          <w:szCs w:val="22"/>
        </w:rPr>
      </w:pPr>
      <w:proofErr w:type="gramStart"/>
      <w:r w:rsidRPr="00F75CBB">
        <w:rPr>
          <w:rFonts w:ascii="Arial" w:hAnsi="Arial" w:cs="Arial"/>
          <w:b w:val="0"/>
          <w:szCs w:val="22"/>
        </w:rPr>
        <w:t>keep</w:t>
      </w:r>
      <w:proofErr w:type="gramEnd"/>
      <w:r w:rsidRPr="00F75CBB">
        <w:rPr>
          <w:rFonts w:ascii="Arial" w:hAnsi="Arial" w:cs="Arial"/>
          <w:b w:val="0"/>
          <w:szCs w:val="22"/>
        </w:rPr>
        <w:t xml:space="preserve"> all Confidential Information secret;  </w:t>
      </w:r>
    </w:p>
    <w:p w14:paraId="7199D5B0" w14:textId="77777777" w:rsidR="00F75CBB" w:rsidRPr="00F75CBB" w:rsidRDefault="00F75CBB" w:rsidP="002B0D00">
      <w:pPr>
        <w:pStyle w:val="Heading3"/>
        <w:keepNext w:val="0"/>
        <w:widowControl/>
        <w:numPr>
          <w:ilvl w:val="2"/>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 w:val="left" w:pos="1418"/>
        </w:tabs>
        <w:spacing w:before="120" w:after="120"/>
        <w:ind w:left="1418" w:hanging="698"/>
        <w:contextualSpacing/>
        <w:jc w:val="both"/>
        <w:rPr>
          <w:rFonts w:ascii="Arial" w:hAnsi="Arial" w:cs="Arial"/>
          <w:b w:val="0"/>
          <w:szCs w:val="22"/>
        </w:rPr>
      </w:pPr>
      <w:proofErr w:type="gramStart"/>
      <w:r w:rsidRPr="00F75CBB">
        <w:rPr>
          <w:rFonts w:ascii="Arial" w:hAnsi="Arial" w:cs="Arial"/>
          <w:b w:val="0"/>
          <w:szCs w:val="22"/>
        </w:rPr>
        <w:t>only</w:t>
      </w:r>
      <w:proofErr w:type="gramEnd"/>
      <w:r w:rsidRPr="00F75CBB">
        <w:rPr>
          <w:rFonts w:ascii="Arial" w:hAnsi="Arial" w:cs="Arial"/>
          <w:b w:val="0"/>
          <w:szCs w:val="22"/>
        </w:rPr>
        <w:t xml:space="preserve"> use Confidential Information in connection with the purposes for which it </w:t>
      </w:r>
      <w:r w:rsidR="00E013EC">
        <w:rPr>
          <w:rFonts w:ascii="Arial" w:hAnsi="Arial" w:cs="Arial"/>
          <w:b w:val="0"/>
          <w:szCs w:val="22"/>
        </w:rPr>
        <w:t xml:space="preserve">  </w:t>
      </w:r>
      <w:r w:rsidRPr="00F75CBB">
        <w:rPr>
          <w:rFonts w:ascii="Arial" w:hAnsi="Arial" w:cs="Arial"/>
          <w:b w:val="0"/>
          <w:szCs w:val="22"/>
        </w:rPr>
        <w:t>has been granted;</w:t>
      </w:r>
    </w:p>
    <w:p w14:paraId="35A7A711"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1418" w:hanging="698"/>
        <w:contextualSpacing/>
        <w:jc w:val="both"/>
        <w:rPr>
          <w:rFonts w:ascii="Arial" w:hAnsi="Arial" w:cs="Arial"/>
          <w:b w:val="0"/>
          <w:szCs w:val="22"/>
        </w:rPr>
      </w:pPr>
      <w:proofErr w:type="gramStart"/>
      <w:r w:rsidRPr="00F75CBB">
        <w:rPr>
          <w:rFonts w:ascii="Arial" w:hAnsi="Arial" w:cs="Arial"/>
          <w:b w:val="0"/>
          <w:szCs w:val="22"/>
        </w:rPr>
        <w:lastRenderedPageBreak/>
        <w:t>take</w:t>
      </w:r>
      <w:proofErr w:type="gramEnd"/>
      <w:r w:rsidRPr="00F75CBB">
        <w:rPr>
          <w:rFonts w:ascii="Arial" w:hAnsi="Arial" w:cs="Arial"/>
          <w:b w:val="0"/>
          <w:szCs w:val="22"/>
        </w:rPr>
        <w:t xml:space="preserve"> all reasonable action to ensure that, within the organisation, the Confidential Information is not made available to any person who is not an Authorised Person; and</w:t>
      </w:r>
    </w:p>
    <w:p w14:paraId="7BC100D4"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1418" w:hanging="698"/>
        <w:contextualSpacing/>
        <w:jc w:val="both"/>
        <w:rPr>
          <w:rFonts w:ascii="Arial" w:hAnsi="Arial" w:cs="Arial"/>
          <w:b w:val="0"/>
          <w:szCs w:val="22"/>
        </w:rPr>
      </w:pPr>
      <w:proofErr w:type="gramStart"/>
      <w:r w:rsidRPr="00F75CBB">
        <w:rPr>
          <w:rFonts w:ascii="Arial" w:hAnsi="Arial" w:cs="Arial"/>
          <w:b w:val="0"/>
          <w:szCs w:val="22"/>
        </w:rPr>
        <w:t>use</w:t>
      </w:r>
      <w:proofErr w:type="gramEnd"/>
      <w:r w:rsidRPr="00F75CBB">
        <w:rPr>
          <w:rFonts w:ascii="Arial" w:hAnsi="Arial" w:cs="Arial"/>
          <w:b w:val="0"/>
          <w:szCs w:val="22"/>
        </w:rPr>
        <w:t xml:space="preserve"> all reasonable endeavours to ensure that Confidential Information within its control is kept securely protected against theft or unauthorised access and shall maintain its security, integrity and confidentiality.</w:t>
      </w:r>
    </w:p>
    <w:p w14:paraId="3649B40F" w14:textId="77777777" w:rsidR="00F75CBB" w:rsidRPr="00F75CBB" w:rsidRDefault="00BF6AB3" w:rsidP="00BF6AB3">
      <w:pPr>
        <w:pStyle w:val="Heading1"/>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Arial" w:hAnsi="Arial" w:cs="Arial"/>
          <w:sz w:val="22"/>
          <w:szCs w:val="22"/>
        </w:rPr>
      </w:pPr>
      <w:bookmarkStart w:id="4" w:name="_Toc522684404"/>
      <w:bookmarkStart w:id="5" w:name="_Toc523202927"/>
      <w:bookmarkStart w:id="6" w:name="_Toc523203129"/>
      <w:r>
        <w:rPr>
          <w:rFonts w:ascii="Arial" w:hAnsi="Arial" w:cs="Arial"/>
          <w:sz w:val="22"/>
          <w:szCs w:val="22"/>
        </w:rPr>
        <w:t>Disclosure t</w:t>
      </w:r>
      <w:r w:rsidRPr="00F75CBB">
        <w:rPr>
          <w:rFonts w:ascii="Arial" w:hAnsi="Arial" w:cs="Arial"/>
          <w:sz w:val="22"/>
          <w:szCs w:val="22"/>
        </w:rPr>
        <w:t>o Authorised Persons</w:t>
      </w:r>
      <w:bookmarkEnd w:id="4"/>
      <w:bookmarkEnd w:id="5"/>
      <w:bookmarkEnd w:id="6"/>
    </w:p>
    <w:p w14:paraId="448D84C8"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788" w:hanging="431"/>
        <w:contextualSpacing/>
        <w:jc w:val="both"/>
        <w:rPr>
          <w:rFonts w:ascii="Arial" w:hAnsi="Arial" w:cs="Arial"/>
          <w:b w:val="0"/>
          <w:sz w:val="22"/>
          <w:szCs w:val="22"/>
          <w:u w:val="none"/>
        </w:rPr>
      </w:pPr>
      <w:r w:rsidRPr="00F75CBB">
        <w:rPr>
          <w:rFonts w:ascii="Arial" w:hAnsi="Arial" w:cs="Arial"/>
          <w:b w:val="0"/>
          <w:sz w:val="22"/>
          <w:szCs w:val="22"/>
          <w:u w:val="none"/>
        </w:rPr>
        <w:t>Confidential Information may be disclosed to Authorised Persons on a ‘need to know’ basis only.</w:t>
      </w:r>
    </w:p>
    <w:p w14:paraId="042BC4A0"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788" w:hanging="431"/>
        <w:contextualSpacing/>
        <w:jc w:val="both"/>
        <w:rPr>
          <w:rFonts w:ascii="Arial" w:hAnsi="Arial" w:cs="Arial"/>
          <w:b w:val="0"/>
          <w:sz w:val="22"/>
          <w:szCs w:val="22"/>
          <w:u w:val="none"/>
        </w:rPr>
      </w:pPr>
      <w:bookmarkStart w:id="7" w:name="_Toc522684405"/>
      <w:r w:rsidRPr="00F75CBB">
        <w:rPr>
          <w:rFonts w:ascii="Arial" w:hAnsi="Arial" w:cs="Arial"/>
          <w:b w:val="0"/>
          <w:sz w:val="22"/>
          <w:szCs w:val="22"/>
          <w:u w:val="none"/>
        </w:rPr>
        <w:t xml:space="preserve">An Authorised Person will immediately notify the </w:t>
      </w:r>
      <w:r w:rsidRPr="00184619">
        <w:rPr>
          <w:rFonts w:ascii="Arial" w:hAnsi="Arial" w:cs="Arial"/>
          <w:b w:val="0"/>
          <w:i/>
          <w:color w:val="FF0000"/>
          <w:sz w:val="22"/>
          <w:szCs w:val="22"/>
          <w:u w:val="none"/>
        </w:rPr>
        <w:t>named individual e.g. CEO</w:t>
      </w:r>
      <w:r w:rsidRPr="00F75CBB">
        <w:rPr>
          <w:rFonts w:ascii="Arial" w:hAnsi="Arial" w:cs="Arial"/>
          <w:b w:val="0"/>
          <w:color w:val="FF0000"/>
          <w:sz w:val="22"/>
          <w:szCs w:val="22"/>
          <w:u w:val="none"/>
        </w:rPr>
        <w:t xml:space="preserve"> </w:t>
      </w:r>
      <w:r w:rsidRPr="00F75CBB">
        <w:rPr>
          <w:rFonts w:ascii="Arial" w:hAnsi="Arial" w:cs="Arial"/>
          <w:b w:val="0"/>
          <w:sz w:val="22"/>
          <w:szCs w:val="22"/>
          <w:u w:val="none"/>
        </w:rPr>
        <w:t xml:space="preserve">if it becomes aware of any unauthorised use or disclosure by any Authorised Person or other third party of any Confidential Information. </w:t>
      </w:r>
    </w:p>
    <w:p w14:paraId="1E22EB0B" w14:textId="77777777" w:rsidR="00F75CBB" w:rsidRPr="00F75CBB" w:rsidRDefault="002B0D00" w:rsidP="002B0D00">
      <w:pPr>
        <w:pStyle w:val="Heading1"/>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Arial" w:hAnsi="Arial" w:cs="Arial"/>
          <w:sz w:val="22"/>
          <w:szCs w:val="22"/>
        </w:rPr>
      </w:pPr>
      <w:bookmarkStart w:id="8" w:name="_Toc523202928"/>
      <w:bookmarkStart w:id="9" w:name="_Toc523203130"/>
      <w:r w:rsidRPr="00F75CBB">
        <w:rPr>
          <w:rFonts w:ascii="Arial" w:hAnsi="Arial" w:cs="Arial"/>
          <w:sz w:val="22"/>
          <w:szCs w:val="22"/>
        </w:rPr>
        <w:t>Mandatory Disclosure</w:t>
      </w:r>
      <w:bookmarkEnd w:id="7"/>
      <w:bookmarkEnd w:id="8"/>
      <w:bookmarkEnd w:id="9"/>
    </w:p>
    <w:p w14:paraId="3C9FD253"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jc w:val="both"/>
        <w:rPr>
          <w:rFonts w:ascii="Arial" w:hAnsi="Arial" w:cs="Arial"/>
          <w:b w:val="0"/>
          <w:sz w:val="22"/>
          <w:szCs w:val="22"/>
          <w:u w:val="none"/>
        </w:rPr>
      </w:pPr>
      <w:r w:rsidRPr="00F75CBB">
        <w:rPr>
          <w:rFonts w:ascii="Arial" w:hAnsi="Arial" w:cs="Arial"/>
          <w:b w:val="0"/>
          <w:sz w:val="22"/>
          <w:szCs w:val="22"/>
          <w:u w:val="none"/>
        </w:rPr>
        <w:t>The Authorised Person</w:t>
      </w:r>
      <w:r w:rsidR="002B0D00">
        <w:rPr>
          <w:rFonts w:ascii="Arial" w:hAnsi="Arial" w:cs="Arial"/>
          <w:b w:val="0"/>
          <w:sz w:val="22"/>
          <w:szCs w:val="22"/>
          <w:u w:val="none"/>
        </w:rPr>
        <w:t>(</w:t>
      </w:r>
      <w:r w:rsidRPr="00F75CBB">
        <w:rPr>
          <w:rFonts w:ascii="Arial" w:hAnsi="Arial" w:cs="Arial"/>
          <w:b w:val="0"/>
          <w:sz w:val="22"/>
          <w:szCs w:val="22"/>
          <w:u w:val="none"/>
        </w:rPr>
        <w:t>s</w:t>
      </w:r>
      <w:r w:rsidR="002B0D00">
        <w:rPr>
          <w:rFonts w:ascii="Arial" w:hAnsi="Arial" w:cs="Arial"/>
          <w:b w:val="0"/>
          <w:sz w:val="22"/>
          <w:szCs w:val="22"/>
          <w:u w:val="none"/>
        </w:rPr>
        <w:t>)</w:t>
      </w:r>
      <w:r w:rsidRPr="00F75CBB">
        <w:rPr>
          <w:rFonts w:ascii="Arial" w:hAnsi="Arial" w:cs="Arial"/>
          <w:b w:val="0"/>
          <w:sz w:val="22"/>
          <w:szCs w:val="22"/>
          <w:u w:val="none"/>
        </w:rPr>
        <w:t xml:space="preserve"> may disclose any Confidential Information to any regulator, law enforcement agency or other third party if it is required to do so by law. In those circumstances the person making the mandatory disclosure is considered to be the Disclosing Person and shall:</w:t>
      </w:r>
    </w:p>
    <w:p w14:paraId="5A547F03"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1417" w:hanging="697"/>
        <w:contextualSpacing/>
        <w:jc w:val="both"/>
        <w:rPr>
          <w:rFonts w:ascii="Arial" w:hAnsi="Arial" w:cs="Arial"/>
          <w:b w:val="0"/>
          <w:szCs w:val="22"/>
        </w:rPr>
      </w:pPr>
      <w:r w:rsidRPr="00F75CBB">
        <w:rPr>
          <w:rFonts w:ascii="Arial" w:hAnsi="Arial" w:cs="Arial"/>
          <w:b w:val="0"/>
          <w:szCs w:val="22"/>
        </w:rPr>
        <w:t>(</w:t>
      </w:r>
      <w:proofErr w:type="gramStart"/>
      <w:r w:rsidRPr="00F75CBB">
        <w:rPr>
          <w:rFonts w:ascii="Arial" w:hAnsi="Arial" w:cs="Arial"/>
          <w:b w:val="0"/>
          <w:szCs w:val="22"/>
        </w:rPr>
        <w:t>provided</w:t>
      </w:r>
      <w:proofErr w:type="gramEnd"/>
      <w:r w:rsidRPr="00F75CBB">
        <w:rPr>
          <w:rFonts w:ascii="Arial" w:hAnsi="Arial" w:cs="Arial"/>
          <w:b w:val="0"/>
          <w:szCs w:val="22"/>
        </w:rPr>
        <w:t xml:space="preserve"> it is lawful to do so) notify the other Authorised Person</w:t>
      </w:r>
      <w:r w:rsidR="002B0D00">
        <w:rPr>
          <w:rFonts w:ascii="Arial" w:hAnsi="Arial" w:cs="Arial"/>
          <w:b w:val="0"/>
          <w:szCs w:val="22"/>
        </w:rPr>
        <w:t>(</w:t>
      </w:r>
      <w:r w:rsidRPr="00F75CBB">
        <w:rPr>
          <w:rFonts w:ascii="Arial" w:hAnsi="Arial" w:cs="Arial"/>
          <w:b w:val="0"/>
          <w:szCs w:val="22"/>
        </w:rPr>
        <w:t>s</w:t>
      </w:r>
      <w:r w:rsidR="002B0D00">
        <w:rPr>
          <w:rFonts w:ascii="Arial" w:hAnsi="Arial" w:cs="Arial"/>
          <w:b w:val="0"/>
          <w:szCs w:val="22"/>
        </w:rPr>
        <w:t>)</w:t>
      </w:r>
      <w:r w:rsidRPr="00F75CBB">
        <w:rPr>
          <w:rFonts w:ascii="Arial" w:hAnsi="Arial" w:cs="Arial"/>
          <w:b w:val="0"/>
          <w:szCs w:val="22"/>
        </w:rPr>
        <w:t xml:space="preserve"> in writing as soon as practicable before the disclosure;</w:t>
      </w:r>
    </w:p>
    <w:p w14:paraId="76996D27"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after="120"/>
        <w:ind w:left="1417" w:hanging="697"/>
        <w:contextualSpacing/>
        <w:jc w:val="both"/>
        <w:rPr>
          <w:rFonts w:ascii="Arial" w:hAnsi="Arial" w:cs="Arial"/>
          <w:b w:val="0"/>
          <w:szCs w:val="22"/>
        </w:rPr>
      </w:pPr>
      <w:proofErr w:type="gramStart"/>
      <w:r w:rsidRPr="00F75CBB">
        <w:rPr>
          <w:rFonts w:ascii="Arial" w:hAnsi="Arial" w:cs="Arial"/>
          <w:b w:val="0"/>
          <w:szCs w:val="22"/>
        </w:rPr>
        <w:t>use</w:t>
      </w:r>
      <w:proofErr w:type="gramEnd"/>
      <w:r w:rsidRPr="00F75CBB">
        <w:rPr>
          <w:rFonts w:ascii="Arial" w:hAnsi="Arial" w:cs="Arial"/>
          <w:b w:val="0"/>
          <w:szCs w:val="22"/>
        </w:rPr>
        <w:t xml:space="preserve"> all reasonable endeavours to consult with the other Authorised Person</w:t>
      </w:r>
      <w:r w:rsidR="002B0D00">
        <w:rPr>
          <w:rFonts w:ascii="Arial" w:hAnsi="Arial" w:cs="Arial"/>
          <w:b w:val="0"/>
          <w:szCs w:val="22"/>
        </w:rPr>
        <w:t>(</w:t>
      </w:r>
      <w:r w:rsidRPr="00F75CBB">
        <w:rPr>
          <w:rFonts w:ascii="Arial" w:hAnsi="Arial" w:cs="Arial"/>
          <w:b w:val="0"/>
          <w:szCs w:val="22"/>
        </w:rPr>
        <w:t>s</w:t>
      </w:r>
      <w:r w:rsidR="002B0D00">
        <w:rPr>
          <w:rFonts w:ascii="Arial" w:hAnsi="Arial" w:cs="Arial"/>
          <w:b w:val="0"/>
          <w:szCs w:val="22"/>
        </w:rPr>
        <w:t>)</w:t>
      </w:r>
      <w:r w:rsidRPr="00F75CBB">
        <w:rPr>
          <w:rFonts w:ascii="Arial" w:hAnsi="Arial" w:cs="Arial"/>
          <w:b w:val="0"/>
          <w:szCs w:val="22"/>
        </w:rPr>
        <w:t xml:space="preserve"> with a view to agreeing the timing, manner and extent of the disclosure; and</w:t>
      </w:r>
    </w:p>
    <w:p w14:paraId="76FD73EA" w14:textId="77777777" w:rsidR="00F75CBB" w:rsidRPr="00F75CBB" w:rsidRDefault="00F75CBB" w:rsidP="002B0D00">
      <w:pPr>
        <w:pStyle w:val="Heading3"/>
        <w:keepNext w:val="0"/>
        <w:widowControl/>
        <w:numPr>
          <w:ilvl w:val="2"/>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after="120"/>
        <w:ind w:left="1417" w:hanging="697"/>
        <w:contextualSpacing/>
        <w:jc w:val="both"/>
        <w:rPr>
          <w:rFonts w:ascii="Arial" w:hAnsi="Arial" w:cs="Arial"/>
          <w:b w:val="0"/>
          <w:szCs w:val="22"/>
        </w:rPr>
      </w:pPr>
      <w:proofErr w:type="gramStart"/>
      <w:r w:rsidRPr="00F75CBB">
        <w:rPr>
          <w:rFonts w:ascii="Arial" w:hAnsi="Arial" w:cs="Arial"/>
          <w:b w:val="0"/>
          <w:szCs w:val="22"/>
        </w:rPr>
        <w:t>in</w:t>
      </w:r>
      <w:proofErr w:type="gramEnd"/>
      <w:r w:rsidRPr="00F75CBB">
        <w:rPr>
          <w:rFonts w:ascii="Arial" w:hAnsi="Arial" w:cs="Arial"/>
          <w:b w:val="0"/>
          <w:szCs w:val="22"/>
        </w:rPr>
        <w:t xml:space="preserve"> any event use all reasonable endeavours to obtain written confidentiality undertakings in its favour from the third party (where applicable).  </w:t>
      </w:r>
    </w:p>
    <w:p w14:paraId="7454D6DC" w14:textId="36C5B3DB"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jc w:val="both"/>
        <w:rPr>
          <w:rFonts w:ascii="Arial" w:hAnsi="Arial" w:cs="Arial"/>
          <w:b w:val="0"/>
          <w:sz w:val="22"/>
          <w:szCs w:val="22"/>
          <w:u w:val="none"/>
        </w:rPr>
      </w:pPr>
      <w:r w:rsidRPr="00F75CBB">
        <w:rPr>
          <w:rFonts w:ascii="Arial" w:hAnsi="Arial" w:cs="Arial"/>
          <w:b w:val="0"/>
          <w:sz w:val="22"/>
          <w:szCs w:val="22"/>
          <w:u w:val="none"/>
        </w:rPr>
        <w:t>If the Disclosing Person is unable to inform the other Authorised Person</w:t>
      </w:r>
      <w:r w:rsidR="002B0D00">
        <w:rPr>
          <w:rFonts w:ascii="Arial" w:hAnsi="Arial" w:cs="Arial"/>
          <w:b w:val="0"/>
          <w:sz w:val="22"/>
          <w:szCs w:val="22"/>
          <w:u w:val="none"/>
        </w:rPr>
        <w:t>(</w:t>
      </w:r>
      <w:r w:rsidRPr="00F75CBB">
        <w:rPr>
          <w:rFonts w:ascii="Arial" w:hAnsi="Arial" w:cs="Arial"/>
          <w:b w:val="0"/>
          <w:sz w:val="22"/>
          <w:szCs w:val="22"/>
          <w:u w:val="none"/>
        </w:rPr>
        <w:t>s</w:t>
      </w:r>
      <w:r w:rsidR="002B0D00">
        <w:rPr>
          <w:rFonts w:ascii="Arial" w:hAnsi="Arial" w:cs="Arial"/>
          <w:b w:val="0"/>
          <w:sz w:val="22"/>
          <w:szCs w:val="22"/>
          <w:u w:val="none"/>
        </w:rPr>
        <w:t>)</w:t>
      </w:r>
      <w:r w:rsidRPr="00F75CBB">
        <w:rPr>
          <w:rFonts w:ascii="Arial" w:hAnsi="Arial" w:cs="Arial"/>
          <w:b w:val="0"/>
          <w:sz w:val="22"/>
          <w:szCs w:val="22"/>
          <w:u w:val="none"/>
        </w:rPr>
        <w:t xml:space="preserve"> before Confidential Information is disclosed, it shall (provided that it is lawful to do so) fully inform the other Authorised Person</w:t>
      </w:r>
      <w:r w:rsidR="002B0D00">
        <w:rPr>
          <w:rFonts w:ascii="Arial" w:hAnsi="Arial" w:cs="Arial"/>
          <w:b w:val="0"/>
          <w:sz w:val="22"/>
          <w:szCs w:val="22"/>
          <w:u w:val="none"/>
        </w:rPr>
        <w:t>(</w:t>
      </w:r>
      <w:r w:rsidRPr="00F75CBB">
        <w:rPr>
          <w:rFonts w:ascii="Arial" w:hAnsi="Arial" w:cs="Arial"/>
          <w:b w:val="0"/>
          <w:sz w:val="22"/>
          <w:szCs w:val="22"/>
          <w:u w:val="none"/>
        </w:rPr>
        <w:t>s</w:t>
      </w:r>
      <w:r w:rsidR="002B0D00">
        <w:rPr>
          <w:rFonts w:ascii="Arial" w:hAnsi="Arial" w:cs="Arial"/>
          <w:b w:val="0"/>
          <w:sz w:val="22"/>
          <w:szCs w:val="22"/>
          <w:u w:val="none"/>
        </w:rPr>
        <w:t>)</w:t>
      </w:r>
      <w:r w:rsidRPr="00F75CBB">
        <w:rPr>
          <w:rFonts w:ascii="Arial" w:hAnsi="Arial" w:cs="Arial"/>
          <w:b w:val="0"/>
          <w:sz w:val="22"/>
          <w:szCs w:val="22"/>
          <w:u w:val="none"/>
        </w:rPr>
        <w:t xml:space="preserve"> immediately afterwards in writing of the circumstances of the disclosure and </w:t>
      </w:r>
      <w:r w:rsidR="00EE2F6C">
        <w:rPr>
          <w:rFonts w:ascii="Arial" w:hAnsi="Arial" w:cs="Arial"/>
          <w:b w:val="0"/>
          <w:sz w:val="22"/>
          <w:szCs w:val="22"/>
          <w:u w:val="none"/>
        </w:rPr>
        <w:t xml:space="preserve">nature of </w:t>
      </w:r>
      <w:r w:rsidRPr="00F75CBB">
        <w:rPr>
          <w:rFonts w:ascii="Arial" w:hAnsi="Arial" w:cs="Arial"/>
          <w:b w:val="0"/>
          <w:sz w:val="22"/>
          <w:szCs w:val="22"/>
          <w:u w:val="none"/>
        </w:rPr>
        <w:t>the Confidential Information which has been disclosed.</w:t>
      </w:r>
    </w:p>
    <w:p w14:paraId="75C3A3B0" w14:textId="77777777" w:rsidR="00F75CBB" w:rsidRPr="00F75CBB" w:rsidRDefault="002B0D00" w:rsidP="002B0D00">
      <w:pPr>
        <w:pStyle w:val="Heading1"/>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Arial" w:hAnsi="Arial" w:cs="Arial"/>
          <w:sz w:val="22"/>
          <w:szCs w:val="22"/>
        </w:rPr>
      </w:pPr>
      <w:r w:rsidRPr="00F75CBB">
        <w:rPr>
          <w:rFonts w:ascii="Arial" w:hAnsi="Arial" w:cs="Arial"/>
          <w:sz w:val="22"/>
          <w:szCs w:val="22"/>
        </w:rPr>
        <w:t xml:space="preserve">Non Mandatory Disclosure </w:t>
      </w:r>
      <w:r>
        <w:rPr>
          <w:rFonts w:ascii="Arial" w:hAnsi="Arial" w:cs="Arial"/>
          <w:sz w:val="22"/>
          <w:szCs w:val="22"/>
        </w:rPr>
        <w:t>– Breaches of this Procedure</w:t>
      </w:r>
    </w:p>
    <w:p w14:paraId="6D6B9B2F"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jc w:val="both"/>
        <w:rPr>
          <w:rFonts w:ascii="Arial" w:hAnsi="Arial" w:cs="Arial"/>
          <w:b w:val="0"/>
          <w:sz w:val="22"/>
          <w:szCs w:val="22"/>
          <w:u w:val="none"/>
        </w:rPr>
      </w:pPr>
      <w:r w:rsidRPr="00F75CBB">
        <w:rPr>
          <w:rFonts w:ascii="Arial" w:hAnsi="Arial" w:cs="Arial"/>
          <w:b w:val="0"/>
          <w:iCs/>
          <w:sz w:val="22"/>
          <w:szCs w:val="22"/>
          <w:u w:val="none"/>
        </w:rPr>
        <w:t xml:space="preserve">Each person who breaches this confidentiality procedure shall indemnify and hold harmless the </w:t>
      </w:r>
      <w:r w:rsidRPr="00184619">
        <w:rPr>
          <w:rFonts w:ascii="Arial" w:hAnsi="Arial" w:cs="Arial"/>
          <w:b w:val="0"/>
          <w:color w:val="FF0000"/>
          <w:sz w:val="22"/>
          <w:szCs w:val="22"/>
          <w:u w:val="none"/>
        </w:rPr>
        <w:t>insert</w:t>
      </w:r>
      <w:r w:rsidRPr="00F75CBB">
        <w:rPr>
          <w:rFonts w:ascii="Arial" w:hAnsi="Arial" w:cs="Arial"/>
          <w:color w:val="FF0000"/>
          <w:sz w:val="22"/>
          <w:szCs w:val="22"/>
          <w:u w:val="none"/>
        </w:rPr>
        <w:t xml:space="preserve"> </w:t>
      </w:r>
      <w:r w:rsidRPr="00F75CBB">
        <w:rPr>
          <w:rFonts w:ascii="Arial" w:hAnsi="Arial" w:cs="Arial"/>
          <w:b w:val="0"/>
          <w:color w:val="FF0000"/>
          <w:sz w:val="22"/>
          <w:szCs w:val="22"/>
          <w:u w:val="none"/>
        </w:rPr>
        <w:t>NGB</w:t>
      </w:r>
      <w:r w:rsidRPr="00F75CBB">
        <w:rPr>
          <w:rFonts w:ascii="Arial" w:hAnsi="Arial" w:cs="Arial"/>
          <w:b w:val="0"/>
          <w:iCs/>
          <w:sz w:val="22"/>
          <w:szCs w:val="22"/>
          <w:u w:val="none"/>
        </w:rPr>
        <w:t xml:space="preserve"> and other Authorised Person</w:t>
      </w:r>
      <w:r w:rsidR="002B0D00">
        <w:rPr>
          <w:rFonts w:ascii="Arial" w:hAnsi="Arial" w:cs="Arial"/>
          <w:b w:val="0"/>
          <w:iCs/>
          <w:sz w:val="22"/>
          <w:szCs w:val="22"/>
          <w:u w:val="none"/>
        </w:rPr>
        <w:t>(</w:t>
      </w:r>
      <w:r w:rsidRPr="00F75CBB">
        <w:rPr>
          <w:rFonts w:ascii="Arial" w:hAnsi="Arial" w:cs="Arial"/>
          <w:b w:val="0"/>
          <w:iCs/>
          <w:sz w:val="22"/>
          <w:szCs w:val="22"/>
          <w:u w:val="none"/>
        </w:rPr>
        <w:t>s</w:t>
      </w:r>
      <w:r w:rsidR="002B0D00">
        <w:rPr>
          <w:rFonts w:ascii="Arial" w:hAnsi="Arial" w:cs="Arial"/>
          <w:b w:val="0"/>
          <w:iCs/>
          <w:sz w:val="22"/>
          <w:szCs w:val="22"/>
          <w:u w:val="none"/>
        </w:rPr>
        <w:t>)</w:t>
      </w:r>
      <w:r w:rsidRPr="00F75CBB">
        <w:rPr>
          <w:rFonts w:ascii="Arial" w:hAnsi="Arial" w:cs="Arial"/>
          <w:b w:val="0"/>
          <w:iCs/>
          <w:sz w:val="22"/>
          <w:szCs w:val="22"/>
          <w:u w:val="none"/>
        </w:rPr>
        <w:t xml:space="preserve"> against any and all costs, charges, damages, expenses and losses (including costs incurred in recovering same) that are incurred by the </w:t>
      </w:r>
      <w:r w:rsidRPr="00184619">
        <w:rPr>
          <w:rFonts w:ascii="Arial" w:hAnsi="Arial" w:cs="Arial"/>
          <w:b w:val="0"/>
          <w:color w:val="FF0000"/>
          <w:sz w:val="22"/>
          <w:szCs w:val="22"/>
          <w:u w:val="none"/>
        </w:rPr>
        <w:t>insert</w:t>
      </w:r>
      <w:r w:rsidRPr="00F75CBB">
        <w:rPr>
          <w:rFonts w:ascii="Arial" w:hAnsi="Arial" w:cs="Arial"/>
          <w:color w:val="FF0000"/>
          <w:sz w:val="22"/>
          <w:szCs w:val="22"/>
          <w:u w:val="none"/>
        </w:rPr>
        <w:t xml:space="preserve"> </w:t>
      </w:r>
      <w:r w:rsidRPr="00F75CBB">
        <w:rPr>
          <w:rFonts w:ascii="Arial" w:hAnsi="Arial" w:cs="Arial"/>
          <w:b w:val="0"/>
          <w:color w:val="FF0000"/>
          <w:sz w:val="22"/>
          <w:szCs w:val="22"/>
          <w:u w:val="none"/>
        </w:rPr>
        <w:t>NGB</w:t>
      </w:r>
      <w:r w:rsidRPr="00F75CBB">
        <w:rPr>
          <w:rFonts w:ascii="Arial" w:hAnsi="Arial" w:cs="Arial"/>
          <w:b w:val="0"/>
          <w:iCs/>
          <w:sz w:val="22"/>
          <w:szCs w:val="22"/>
          <w:u w:val="none"/>
        </w:rPr>
        <w:t xml:space="preserve"> or other Authorised Person</w:t>
      </w:r>
      <w:r w:rsidR="002B0D00">
        <w:rPr>
          <w:rFonts w:ascii="Arial" w:hAnsi="Arial" w:cs="Arial"/>
          <w:b w:val="0"/>
          <w:iCs/>
          <w:sz w:val="22"/>
          <w:szCs w:val="22"/>
          <w:u w:val="none"/>
        </w:rPr>
        <w:t>(</w:t>
      </w:r>
      <w:r w:rsidRPr="00F75CBB">
        <w:rPr>
          <w:rFonts w:ascii="Arial" w:hAnsi="Arial" w:cs="Arial"/>
          <w:b w:val="0"/>
          <w:iCs/>
          <w:sz w:val="22"/>
          <w:szCs w:val="22"/>
          <w:u w:val="none"/>
        </w:rPr>
        <w:t>s</w:t>
      </w:r>
      <w:r w:rsidR="002B0D00">
        <w:rPr>
          <w:rFonts w:ascii="Arial" w:hAnsi="Arial" w:cs="Arial"/>
          <w:b w:val="0"/>
          <w:iCs/>
          <w:sz w:val="22"/>
          <w:szCs w:val="22"/>
          <w:u w:val="none"/>
        </w:rPr>
        <w:t>)</w:t>
      </w:r>
      <w:r w:rsidRPr="00F75CBB">
        <w:rPr>
          <w:rFonts w:ascii="Arial" w:hAnsi="Arial" w:cs="Arial"/>
          <w:b w:val="0"/>
          <w:iCs/>
          <w:sz w:val="22"/>
          <w:szCs w:val="22"/>
          <w:u w:val="none"/>
        </w:rPr>
        <w:t xml:space="preserve"> as a result of any breach of this procedure.  </w:t>
      </w:r>
    </w:p>
    <w:p w14:paraId="542D4AD7" w14:textId="77777777" w:rsidR="00F75CBB" w:rsidRPr="00F75CBB" w:rsidRDefault="002B0D00" w:rsidP="002B0D00">
      <w:pPr>
        <w:pStyle w:val="Heading1"/>
        <w:keepLines/>
        <w:widowControl/>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rPr>
          <w:rFonts w:ascii="Arial" w:hAnsi="Arial" w:cs="Arial"/>
          <w:sz w:val="22"/>
          <w:szCs w:val="22"/>
        </w:rPr>
      </w:pPr>
      <w:bookmarkStart w:id="10" w:name="_Toc522684416"/>
      <w:bookmarkStart w:id="11" w:name="_Toc523202940"/>
      <w:bookmarkStart w:id="12" w:name="_Toc523203142"/>
      <w:r w:rsidRPr="00F75CBB">
        <w:rPr>
          <w:rFonts w:ascii="Arial" w:hAnsi="Arial" w:cs="Arial"/>
          <w:sz w:val="22"/>
          <w:szCs w:val="22"/>
        </w:rPr>
        <w:t>General Provisions</w:t>
      </w:r>
      <w:bookmarkEnd w:id="10"/>
      <w:bookmarkEnd w:id="11"/>
      <w:bookmarkEnd w:id="12"/>
    </w:p>
    <w:p w14:paraId="689D022E" w14:textId="10193872"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240"/>
        <w:ind w:left="788" w:hanging="431"/>
        <w:contextualSpacing/>
        <w:jc w:val="both"/>
        <w:rPr>
          <w:rFonts w:ascii="Arial" w:hAnsi="Arial" w:cs="Arial"/>
          <w:b w:val="0"/>
          <w:sz w:val="22"/>
          <w:szCs w:val="22"/>
          <w:u w:val="none"/>
        </w:rPr>
      </w:pPr>
      <w:r w:rsidRPr="00F75CBB">
        <w:rPr>
          <w:rFonts w:ascii="Arial" w:hAnsi="Arial" w:cs="Arial"/>
          <w:b w:val="0"/>
          <w:sz w:val="22"/>
          <w:szCs w:val="22"/>
          <w:u w:val="none"/>
        </w:rPr>
        <w:t>Nothing in this procedure shall exclude or restrict the liability of any person</w:t>
      </w:r>
      <w:r w:rsidR="00184619">
        <w:rPr>
          <w:rFonts w:ascii="Arial" w:hAnsi="Arial" w:cs="Arial"/>
          <w:b w:val="0"/>
          <w:sz w:val="22"/>
          <w:szCs w:val="22"/>
          <w:u w:val="none"/>
        </w:rPr>
        <w:t>(s)</w:t>
      </w:r>
      <w:r w:rsidRPr="00F75CBB">
        <w:rPr>
          <w:rFonts w:ascii="Arial" w:hAnsi="Arial" w:cs="Arial"/>
          <w:b w:val="0"/>
          <w:sz w:val="22"/>
          <w:szCs w:val="22"/>
          <w:u w:val="none"/>
        </w:rPr>
        <w:t xml:space="preserve"> arising out of fraud, fraudulent misrepresentation or fraudulent concealment.</w:t>
      </w:r>
    </w:p>
    <w:p w14:paraId="6A698403" w14:textId="77777777" w:rsidR="00F75CBB" w:rsidRPr="00F75CBB" w:rsidRDefault="00F75CBB" w:rsidP="002B0D00">
      <w:pPr>
        <w:pStyle w:val="Heading2"/>
        <w:keepNext w:val="0"/>
        <w:widowControl/>
        <w:numPr>
          <w:ilvl w:val="1"/>
          <w:numId w:val="20"/>
        </w:numPr>
        <w:tabs>
          <w:tab w:val="clear" w:pos="2160"/>
          <w:tab w:val="clear" w:pos="2880"/>
          <w:tab w:val="clear" w:pos="3600"/>
          <w:tab w:val="clear" w:pos="4320"/>
          <w:tab w:val="clear" w:pos="5040"/>
          <w:tab w:val="clear" w:pos="5760"/>
          <w:tab w:val="clear" w:pos="6480"/>
          <w:tab w:val="clear" w:pos="7200"/>
          <w:tab w:val="clear" w:pos="7920"/>
          <w:tab w:val="clear" w:pos="8640"/>
          <w:tab w:val="clear" w:pos="8958"/>
        </w:tabs>
        <w:spacing w:before="120" w:after="120"/>
        <w:ind w:left="788" w:hanging="431"/>
        <w:contextualSpacing/>
        <w:jc w:val="both"/>
        <w:rPr>
          <w:rFonts w:ascii="Arial" w:hAnsi="Arial" w:cs="Arial"/>
          <w:b w:val="0"/>
          <w:sz w:val="22"/>
          <w:szCs w:val="22"/>
          <w:u w:val="none"/>
        </w:rPr>
      </w:pPr>
      <w:r w:rsidRPr="00F75CBB">
        <w:rPr>
          <w:rFonts w:ascii="Arial" w:hAnsi="Arial" w:cs="Arial"/>
          <w:b w:val="0"/>
          <w:sz w:val="22"/>
          <w:szCs w:val="22"/>
          <w:u w:val="none"/>
        </w:rPr>
        <w:t xml:space="preserve">No variation of this procedure shall be effective unless it is agreed by the </w:t>
      </w:r>
      <w:r>
        <w:rPr>
          <w:rFonts w:ascii="Arial" w:hAnsi="Arial" w:cs="Arial"/>
          <w:b w:val="0"/>
          <w:sz w:val="22"/>
          <w:szCs w:val="22"/>
          <w:u w:val="none"/>
        </w:rPr>
        <w:t xml:space="preserve">Board of </w:t>
      </w:r>
      <w:r w:rsidRPr="00F75CBB">
        <w:rPr>
          <w:rFonts w:ascii="Arial" w:hAnsi="Arial" w:cs="Arial"/>
          <w:b w:val="0"/>
          <w:color w:val="auto"/>
          <w:sz w:val="22"/>
          <w:szCs w:val="22"/>
          <w:u w:val="none"/>
        </w:rPr>
        <w:t>Directors</w:t>
      </w:r>
    </w:p>
    <w:tbl>
      <w:tblPr>
        <w:tblStyle w:val="TableGrid"/>
        <w:tblpPr w:leftFromText="180" w:rightFromText="180" w:vertAnchor="text" w:horzAnchor="margin" w:tblpXSpec="center" w:tblpY="44"/>
        <w:tblW w:w="0" w:type="auto"/>
        <w:tblLook w:val="04A0" w:firstRow="1" w:lastRow="0" w:firstColumn="1" w:lastColumn="0" w:noHBand="0" w:noVBand="1"/>
      </w:tblPr>
      <w:tblGrid>
        <w:gridCol w:w="3903"/>
        <w:gridCol w:w="2124"/>
      </w:tblGrid>
      <w:tr w:rsidR="00E8672D" w:rsidRPr="00F75CBB" w14:paraId="4B4600DD" w14:textId="77777777" w:rsidTr="00E8672D">
        <w:trPr>
          <w:trHeight w:val="417"/>
        </w:trPr>
        <w:tc>
          <w:tcPr>
            <w:tcW w:w="3903" w:type="dxa"/>
          </w:tcPr>
          <w:p w14:paraId="2CB01920"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Agreed by the Board</w:t>
            </w:r>
          </w:p>
        </w:tc>
        <w:tc>
          <w:tcPr>
            <w:tcW w:w="2124" w:type="dxa"/>
          </w:tcPr>
          <w:p w14:paraId="7AC0A34F"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Insert date</w:t>
            </w:r>
          </w:p>
        </w:tc>
      </w:tr>
      <w:tr w:rsidR="00E8672D" w:rsidRPr="00F75CBB" w14:paraId="0334DFBA" w14:textId="77777777" w:rsidTr="00E8672D">
        <w:trPr>
          <w:trHeight w:val="429"/>
        </w:trPr>
        <w:tc>
          <w:tcPr>
            <w:tcW w:w="3903" w:type="dxa"/>
          </w:tcPr>
          <w:p w14:paraId="579BFF2B"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Communicated to Group Members</w:t>
            </w:r>
          </w:p>
        </w:tc>
        <w:tc>
          <w:tcPr>
            <w:tcW w:w="2124" w:type="dxa"/>
          </w:tcPr>
          <w:p w14:paraId="1698E925" w14:textId="77777777" w:rsidR="00E8672D" w:rsidRPr="00F75CBB" w:rsidRDefault="00E8672D" w:rsidP="00E8672D">
            <w:pPr>
              <w:spacing w:before="120" w:after="120"/>
              <w:jc w:val="both"/>
              <w:rPr>
                <w:rFonts w:ascii="Arial" w:hAnsi="Arial" w:cs="Arial"/>
                <w:color w:val="1F497D" w:themeColor="text2"/>
                <w:sz w:val="20"/>
                <w:szCs w:val="20"/>
              </w:rPr>
            </w:pPr>
            <w:r w:rsidRPr="00F75CBB">
              <w:rPr>
                <w:rFonts w:ascii="Arial" w:hAnsi="Arial" w:cs="Arial"/>
                <w:sz w:val="20"/>
                <w:szCs w:val="20"/>
              </w:rPr>
              <w:t>Insert date</w:t>
            </w:r>
          </w:p>
        </w:tc>
      </w:tr>
      <w:tr w:rsidR="00E8672D" w:rsidRPr="00F75CBB" w14:paraId="5E44D2D6" w14:textId="77777777" w:rsidTr="00E8672D">
        <w:trPr>
          <w:trHeight w:val="417"/>
        </w:trPr>
        <w:tc>
          <w:tcPr>
            <w:tcW w:w="3903" w:type="dxa"/>
          </w:tcPr>
          <w:p w14:paraId="1E77874A"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Version Number</w:t>
            </w:r>
          </w:p>
        </w:tc>
        <w:tc>
          <w:tcPr>
            <w:tcW w:w="2124" w:type="dxa"/>
          </w:tcPr>
          <w:p w14:paraId="6A8DD582"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Insert V number</w:t>
            </w:r>
          </w:p>
        </w:tc>
      </w:tr>
      <w:tr w:rsidR="00E8672D" w:rsidRPr="00F75CBB" w14:paraId="2A3D5FCC" w14:textId="77777777" w:rsidTr="00E8672D">
        <w:trPr>
          <w:trHeight w:val="89"/>
        </w:trPr>
        <w:tc>
          <w:tcPr>
            <w:tcW w:w="3903" w:type="dxa"/>
          </w:tcPr>
          <w:p w14:paraId="11594A31" w14:textId="77777777" w:rsidR="00E8672D" w:rsidRPr="00F75CBB" w:rsidRDefault="00E8672D" w:rsidP="00E8672D">
            <w:pPr>
              <w:spacing w:before="120" w:after="120"/>
              <w:jc w:val="both"/>
              <w:rPr>
                <w:rFonts w:ascii="Arial" w:hAnsi="Arial" w:cs="Arial"/>
                <w:sz w:val="20"/>
                <w:szCs w:val="20"/>
              </w:rPr>
            </w:pPr>
            <w:r w:rsidRPr="00F75CBB">
              <w:rPr>
                <w:rFonts w:ascii="Arial" w:hAnsi="Arial" w:cs="Arial"/>
                <w:sz w:val="20"/>
                <w:szCs w:val="20"/>
              </w:rPr>
              <w:t>Next review date</w:t>
            </w:r>
          </w:p>
        </w:tc>
        <w:tc>
          <w:tcPr>
            <w:tcW w:w="2124" w:type="dxa"/>
          </w:tcPr>
          <w:p w14:paraId="297FE33D" w14:textId="77777777" w:rsidR="00E8672D" w:rsidRPr="00F75CBB" w:rsidRDefault="00E8672D" w:rsidP="00E8672D">
            <w:pPr>
              <w:spacing w:before="120" w:after="120"/>
              <w:jc w:val="both"/>
              <w:rPr>
                <w:rFonts w:ascii="Arial" w:hAnsi="Arial" w:cs="Arial"/>
                <w:color w:val="1F497D" w:themeColor="text2"/>
                <w:sz w:val="20"/>
                <w:szCs w:val="20"/>
              </w:rPr>
            </w:pPr>
            <w:r w:rsidRPr="00F75CBB">
              <w:rPr>
                <w:rFonts w:ascii="Arial" w:hAnsi="Arial" w:cs="Arial"/>
                <w:sz w:val="20"/>
                <w:szCs w:val="20"/>
              </w:rPr>
              <w:t>Insert date</w:t>
            </w:r>
          </w:p>
        </w:tc>
      </w:tr>
    </w:tbl>
    <w:p w14:paraId="42FD6111" w14:textId="67E36B86" w:rsidR="00EA7D59" w:rsidRPr="00F75CBB" w:rsidRDefault="00EA7D59" w:rsidP="00E8672D">
      <w:pPr>
        <w:spacing w:before="120" w:after="120"/>
        <w:jc w:val="both"/>
        <w:rPr>
          <w:rFonts w:ascii="Arial" w:hAnsi="Arial" w:cs="Arial"/>
          <w:color w:val="1F497D" w:themeColor="text2"/>
          <w:sz w:val="20"/>
          <w:szCs w:val="20"/>
        </w:rPr>
      </w:pPr>
    </w:p>
    <w:sectPr w:rsidR="00EA7D59" w:rsidRPr="00F75CBB" w:rsidSect="005B4DBE">
      <w:headerReference w:type="default" r:id="rId8"/>
      <w:footerReference w:type="default" r:id="rId9"/>
      <w:headerReference w:type="first" r:id="rId10"/>
      <w:footerReference w:type="first" r:id="rId11"/>
      <w:pgSz w:w="11906" w:h="16838"/>
      <w:pgMar w:top="1815" w:right="1304" w:bottom="993"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A59D" w14:textId="77777777" w:rsidR="00211B10" w:rsidRDefault="00211B10" w:rsidP="006D6245">
      <w:r>
        <w:separator/>
      </w:r>
    </w:p>
  </w:endnote>
  <w:endnote w:type="continuationSeparator" w:id="0">
    <w:p w14:paraId="295A0D26" w14:textId="77777777" w:rsidR="00211B10" w:rsidRDefault="00211B10" w:rsidP="006D6245">
      <w:r>
        <w:continuationSeparator/>
      </w:r>
    </w:p>
  </w:endnote>
  <w:endnote w:type="continuationNotice" w:id="1">
    <w:p w14:paraId="52FA575A" w14:textId="77777777" w:rsidR="00211B10" w:rsidRDefault="0021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2B10" w14:textId="2B9B3A6B" w:rsidR="005B4DBE" w:rsidRPr="00AA5FB3" w:rsidRDefault="005B4DBE" w:rsidP="005B4DBE">
    <w:pPr>
      <w:shd w:val="clear" w:color="auto" w:fill="FFFFFF"/>
      <w:jc w:val="center"/>
      <w:rPr>
        <w:rFonts w:ascii="Calibri" w:hAnsi="Calibri" w:cs="Calibri"/>
        <w:i/>
        <w:iCs/>
        <w:sz w:val="16"/>
        <w:szCs w:val="16"/>
      </w:rPr>
    </w:pPr>
    <w:r w:rsidRPr="00AA5FB3">
      <w:rPr>
        <w:rFonts w:ascii="Calibri" w:hAnsi="Calibri" w:cs="Calibri"/>
        <w:i/>
        <w:iCs/>
        <w:sz w:val="16"/>
        <w:szCs w:val="16"/>
      </w:rPr>
      <w:t>This document is a general guide only and does not provide legal advice</w:t>
    </w:r>
  </w:p>
  <w:p w14:paraId="23DB1EB8" w14:textId="36975B1C" w:rsidR="00683919" w:rsidRPr="005B4DBE" w:rsidRDefault="005B4DBE" w:rsidP="005B4DBE">
    <w:pPr>
      <w:shd w:val="clear" w:color="auto" w:fill="FFFFFF"/>
      <w:spacing w:after="100" w:afterAutospacing="1"/>
      <w:jc w:val="center"/>
      <w:rPr>
        <w:rFonts w:ascii="Calibri" w:hAnsi="Calibri" w:cs="Calibri"/>
        <w:i/>
        <w:iCs/>
        <w:sz w:val="16"/>
        <w:szCs w:val="16"/>
      </w:rPr>
    </w:pPr>
    <w:proofErr w:type="spellStart"/>
    <w:r w:rsidRPr="00AA5FB3">
      <w:rPr>
        <w:rFonts w:ascii="Calibri" w:eastAsiaTheme="minorHAnsi" w:hAnsi="Calibri" w:cs="Calibri"/>
        <w:i/>
        <w:sz w:val="16"/>
        <w:szCs w:val="16"/>
        <w:lang w:eastAsia="en-US"/>
      </w:rPr>
      <w:t>Canllaw</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cyffredinol</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yn</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unig</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yw'r</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ddogfen</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hon</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nid</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yw'n</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darparu</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cyngor</w:t>
    </w:r>
    <w:proofErr w:type="spellEnd"/>
    <w:r w:rsidRPr="00AA5FB3">
      <w:rPr>
        <w:rFonts w:ascii="Calibri" w:eastAsiaTheme="minorHAnsi" w:hAnsi="Calibri" w:cs="Calibri"/>
        <w:i/>
        <w:sz w:val="16"/>
        <w:szCs w:val="16"/>
        <w:lang w:eastAsia="en-US"/>
      </w:rPr>
      <w:t xml:space="preserve"> </w:t>
    </w:r>
    <w:proofErr w:type="spellStart"/>
    <w:r w:rsidRPr="00AA5FB3">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D1A0" w14:textId="067C0814" w:rsidR="002B7CA8" w:rsidRDefault="002B7CA8">
    <w:pPr>
      <w:pStyle w:val="Footer"/>
      <w:rPr>
        <w:rFonts w:ascii="Arial" w:hAnsi="Arial" w:cs="Arial"/>
        <w:i/>
        <w:sz w:val="20"/>
        <w:szCs w:val="20"/>
      </w:rPr>
    </w:pPr>
  </w:p>
  <w:p w14:paraId="017F33C5" w14:textId="2BA6E118" w:rsidR="00683919" w:rsidRPr="00E8672D" w:rsidRDefault="008F0E64">
    <w:pPr>
      <w:pStyle w:val="Footer"/>
      <w:rPr>
        <w:rFonts w:ascii="Arial" w:hAnsi="Arial"/>
        <w:sz w:val="20"/>
      </w:rPr>
    </w:pPr>
    <w:r w:rsidRPr="008F0E64">
      <w:rPr>
        <w:rFonts w:ascii="Arial" w:hAnsi="Arial" w:cs="Arial"/>
        <w:sz w:val="20"/>
        <w:szCs w:val="20"/>
      </w:rPr>
      <w:t xml:space="preserve">Page 1 of </w:t>
    </w:r>
    <w:r w:rsidR="00184619">
      <w:rPr>
        <w:rFonts w:ascii="Arial" w:hAnsi="Arial" w:cs="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6CF6" w14:textId="77777777" w:rsidR="00211B10" w:rsidRDefault="00211B10" w:rsidP="006D6245">
      <w:r>
        <w:separator/>
      </w:r>
    </w:p>
  </w:footnote>
  <w:footnote w:type="continuationSeparator" w:id="0">
    <w:p w14:paraId="5B776A72" w14:textId="77777777" w:rsidR="00211B10" w:rsidRDefault="00211B10" w:rsidP="006D6245">
      <w:r>
        <w:continuationSeparator/>
      </w:r>
    </w:p>
  </w:footnote>
  <w:footnote w:type="continuationNotice" w:id="1">
    <w:p w14:paraId="76383EFF" w14:textId="77777777" w:rsidR="00211B10" w:rsidRDefault="00211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3BC7" w14:textId="301826A8" w:rsidR="00683919" w:rsidRDefault="00D55634" w:rsidP="005B4DBE">
    <w:pPr>
      <w:pStyle w:val="Header"/>
      <w:tabs>
        <w:tab w:val="clear" w:pos="8306"/>
      </w:tabs>
      <w:ind w:right="-1304"/>
    </w:pPr>
    <w:r>
      <w:rPr>
        <w:noProof/>
      </w:rPr>
      <w:drawing>
        <wp:anchor distT="0" distB="0" distL="114300" distR="114300" simplePos="0" relativeHeight="251658240" behindDoc="1" locked="0" layoutInCell="1" allowOverlap="1" wp14:anchorId="45A6EEB7" wp14:editId="066D12F4">
          <wp:simplePos x="0" y="0"/>
          <wp:positionH relativeFrom="column">
            <wp:posOffset>4834890</wp:posOffset>
          </wp:positionH>
          <wp:positionV relativeFrom="paragraph">
            <wp:posOffset>95250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DBE" w:rsidRPr="005B4DBE">
      <w:rPr>
        <w:rFonts w:asciiTheme="minorHAnsi" w:hAnsiTheme="minorHAnsi" w:cstheme="minorHAnsi"/>
      </w:rPr>
      <w:t xml:space="preserve">Template Document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A685" w14:textId="147F5B14" w:rsidR="00683919" w:rsidRDefault="0017512F" w:rsidP="00E8672D">
    <w:pPr>
      <w:pStyle w:val="Header"/>
      <w:ind w:right="-1304"/>
      <w:jc w:val="right"/>
    </w:pPr>
    <w:r>
      <w:rPr>
        <w:rFonts w:ascii="Arial" w:hAnsi="Arial" w:cs="Arial"/>
        <w:noProof/>
      </w:rPr>
      <w:drawing>
        <wp:inline distT="0" distB="0" distL="0" distR="0" wp14:anchorId="74D5DB70" wp14:editId="4B505B56">
          <wp:extent cx="1695600" cy="1083600"/>
          <wp:effectExtent l="0" t="0" r="0" b="0"/>
          <wp:docPr id="8" name="Picture 8"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1B0"/>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508FA"/>
    <w:multiLevelType w:val="multilevel"/>
    <w:tmpl w:val="8382BAC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5">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9264289"/>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47022"/>
    <w:multiLevelType w:val="hybridMultilevel"/>
    <w:tmpl w:val="4E741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3">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AF0FA6"/>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5"/>
  </w:num>
  <w:num w:numId="3">
    <w:abstractNumId w:val="3"/>
  </w:num>
  <w:num w:numId="4">
    <w:abstractNumId w:val="18"/>
  </w:num>
  <w:num w:numId="5">
    <w:abstractNumId w:val="12"/>
  </w:num>
  <w:num w:numId="6">
    <w:abstractNumId w:val="4"/>
  </w:num>
  <w:num w:numId="7">
    <w:abstractNumId w:val="8"/>
  </w:num>
  <w:num w:numId="8">
    <w:abstractNumId w:val="11"/>
  </w:num>
  <w:num w:numId="9">
    <w:abstractNumId w:val="13"/>
  </w:num>
  <w:num w:numId="10">
    <w:abstractNumId w:val="20"/>
  </w:num>
  <w:num w:numId="11">
    <w:abstractNumId w:val="2"/>
  </w:num>
  <w:num w:numId="12">
    <w:abstractNumId w:val="16"/>
  </w:num>
  <w:num w:numId="13">
    <w:abstractNumId w:val="7"/>
  </w:num>
  <w:num w:numId="14">
    <w:abstractNumId w:val="6"/>
  </w:num>
  <w:num w:numId="15">
    <w:abstractNumId w:val="17"/>
  </w:num>
  <w:num w:numId="16">
    <w:abstractNumId w:val="14"/>
  </w:num>
  <w:num w:numId="17">
    <w:abstractNumId w:val="1"/>
  </w:num>
  <w:num w:numId="18">
    <w:abstractNumId w:val="0"/>
  </w:num>
  <w:num w:numId="19">
    <w:abstractNumId w:val="10"/>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252038"/>
    <w:rsid w:val="000C3DD2"/>
    <w:rsid w:val="00100862"/>
    <w:rsid w:val="00131F3E"/>
    <w:rsid w:val="0017512F"/>
    <w:rsid w:val="00184619"/>
    <w:rsid w:val="00184EA5"/>
    <w:rsid w:val="001F2E3F"/>
    <w:rsid w:val="00211B10"/>
    <w:rsid w:val="00225479"/>
    <w:rsid w:val="00252038"/>
    <w:rsid w:val="002542AB"/>
    <w:rsid w:val="00297B5A"/>
    <w:rsid w:val="002A0193"/>
    <w:rsid w:val="002B0D00"/>
    <w:rsid w:val="002B7CA8"/>
    <w:rsid w:val="003211EF"/>
    <w:rsid w:val="003519D5"/>
    <w:rsid w:val="003614A2"/>
    <w:rsid w:val="00377720"/>
    <w:rsid w:val="003E4934"/>
    <w:rsid w:val="00404DC8"/>
    <w:rsid w:val="0041432F"/>
    <w:rsid w:val="00494164"/>
    <w:rsid w:val="004B0E47"/>
    <w:rsid w:val="00524482"/>
    <w:rsid w:val="00524FB7"/>
    <w:rsid w:val="00542568"/>
    <w:rsid w:val="0055453A"/>
    <w:rsid w:val="00591110"/>
    <w:rsid w:val="005B4DBE"/>
    <w:rsid w:val="005E2075"/>
    <w:rsid w:val="00661E3A"/>
    <w:rsid w:val="00683919"/>
    <w:rsid w:val="006D6245"/>
    <w:rsid w:val="006E01C9"/>
    <w:rsid w:val="00714CDC"/>
    <w:rsid w:val="00774AE9"/>
    <w:rsid w:val="007F714A"/>
    <w:rsid w:val="007F7F5D"/>
    <w:rsid w:val="0083763E"/>
    <w:rsid w:val="00854956"/>
    <w:rsid w:val="0086589B"/>
    <w:rsid w:val="008B20D9"/>
    <w:rsid w:val="008F0E64"/>
    <w:rsid w:val="009101ED"/>
    <w:rsid w:val="00951723"/>
    <w:rsid w:val="00970CF2"/>
    <w:rsid w:val="0099317F"/>
    <w:rsid w:val="009B1FCB"/>
    <w:rsid w:val="009E7825"/>
    <w:rsid w:val="009F2A05"/>
    <w:rsid w:val="00AF488E"/>
    <w:rsid w:val="00B16001"/>
    <w:rsid w:val="00B33891"/>
    <w:rsid w:val="00B7641F"/>
    <w:rsid w:val="00B864AC"/>
    <w:rsid w:val="00BC5B4C"/>
    <w:rsid w:val="00BD01AC"/>
    <w:rsid w:val="00BF6AB3"/>
    <w:rsid w:val="00C051DD"/>
    <w:rsid w:val="00C17AA0"/>
    <w:rsid w:val="00C672D0"/>
    <w:rsid w:val="00CA02C9"/>
    <w:rsid w:val="00D37F3F"/>
    <w:rsid w:val="00D55634"/>
    <w:rsid w:val="00DC7C4B"/>
    <w:rsid w:val="00DD5299"/>
    <w:rsid w:val="00DE2CEF"/>
    <w:rsid w:val="00E013EC"/>
    <w:rsid w:val="00E01D04"/>
    <w:rsid w:val="00E272D7"/>
    <w:rsid w:val="00E537B8"/>
    <w:rsid w:val="00E613D2"/>
    <w:rsid w:val="00E8672D"/>
    <w:rsid w:val="00E90D51"/>
    <w:rsid w:val="00EA7D59"/>
    <w:rsid w:val="00EE220E"/>
    <w:rsid w:val="00EE2F6C"/>
    <w:rsid w:val="00EF2D93"/>
    <w:rsid w:val="00EF55D6"/>
    <w:rsid w:val="00F2643A"/>
    <w:rsid w:val="00F4381E"/>
    <w:rsid w:val="00F5740E"/>
    <w:rsid w:val="00F7142D"/>
    <w:rsid w:val="00F75CBB"/>
    <w:rsid w:val="00FA63FA"/>
    <w:rsid w:val="00FB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styleId="BalloonText">
    <w:name w:val="Balloon Text"/>
    <w:basedOn w:val="Normal"/>
    <w:link w:val="BalloonTextChar"/>
    <w:uiPriority w:val="99"/>
    <w:semiHidden/>
    <w:unhideWhenUsed/>
    <w:rsid w:val="00683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19"/>
    <w:rPr>
      <w:rFonts w:ascii="Segoe UI" w:eastAsia="Times New Roman" w:hAnsi="Segoe UI" w:cs="Segoe UI"/>
      <w:sz w:val="18"/>
      <w:szCs w:val="18"/>
      <w:lang w:eastAsia="en-GB"/>
    </w:rPr>
  </w:style>
  <w:style w:type="paragraph" w:styleId="Revision">
    <w:name w:val="Revision"/>
    <w:hidden/>
    <w:uiPriority w:val="99"/>
    <w:semiHidden/>
    <w:rsid w:val="00683919"/>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61E3A"/>
    <w:rPr>
      <w:rFonts w:eastAsiaTheme="minorHAnsi"/>
    </w:rPr>
  </w:style>
  <w:style w:type="character" w:styleId="Emphasis">
    <w:name w:val="Emphasis"/>
    <w:basedOn w:val="DefaultParagraphFont"/>
    <w:uiPriority w:val="20"/>
    <w:qFormat/>
    <w:rsid w:val="00661E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2197">
      <w:bodyDiv w:val="1"/>
      <w:marLeft w:val="0"/>
      <w:marRight w:val="0"/>
      <w:marTop w:val="0"/>
      <w:marBottom w:val="0"/>
      <w:divBdr>
        <w:top w:val="none" w:sz="0" w:space="0" w:color="auto"/>
        <w:left w:val="none" w:sz="0" w:space="0" w:color="auto"/>
        <w:bottom w:val="none" w:sz="0" w:space="0" w:color="auto"/>
        <w:right w:val="none" w:sz="0" w:space="0" w:color="auto"/>
      </w:divBdr>
    </w:div>
    <w:div w:id="16482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8</cp:revision>
  <dcterms:created xsi:type="dcterms:W3CDTF">2015-02-11T14:22:00Z</dcterms:created>
  <dcterms:modified xsi:type="dcterms:W3CDTF">2016-04-26T12:00:00Z</dcterms:modified>
</cp:coreProperties>
</file>