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26C0A" w14:textId="27D3F183" w:rsidR="0053701A" w:rsidRPr="00E819F7" w:rsidRDefault="00E819F7" w:rsidP="00020FB3">
      <w:pPr>
        <w:spacing w:before="120" w:after="120"/>
        <w:jc w:val="both"/>
        <w:rPr>
          <w:rFonts w:ascii="Arial" w:hAnsi="Arial" w:cs="Arial"/>
          <w:b/>
        </w:rPr>
      </w:pPr>
      <w:r w:rsidRPr="00E819F7">
        <w:rPr>
          <w:rFonts w:ascii="Arial" w:hAnsi="Arial" w:cs="Arial"/>
          <w:b/>
        </w:rPr>
        <w:t>Financial Procedure Manual for S</w:t>
      </w:r>
      <w:r w:rsidR="00D11E6B" w:rsidRPr="00E819F7">
        <w:rPr>
          <w:rFonts w:ascii="Arial" w:hAnsi="Arial" w:cs="Arial"/>
          <w:b/>
        </w:rPr>
        <w:t xml:space="preserve">maller </w:t>
      </w:r>
      <w:r w:rsidRPr="00E819F7">
        <w:rPr>
          <w:rFonts w:ascii="Arial" w:hAnsi="Arial" w:cs="Arial"/>
          <w:b/>
        </w:rPr>
        <w:t>Organisations</w:t>
      </w:r>
    </w:p>
    <w:p w14:paraId="3FE26C0B" w14:textId="77777777" w:rsidR="003519D5" w:rsidRPr="00270FD1" w:rsidRDefault="0053701A" w:rsidP="00270FD1">
      <w:pPr>
        <w:jc w:val="both"/>
        <w:rPr>
          <w:rFonts w:ascii="Arial" w:hAnsi="Arial" w:cs="Arial"/>
          <w:b/>
          <w:i/>
          <w:color w:val="FF0000"/>
          <w:sz w:val="20"/>
          <w:szCs w:val="20"/>
        </w:rPr>
      </w:pPr>
      <w:r w:rsidRPr="00270FD1">
        <w:rPr>
          <w:rFonts w:ascii="Arial" w:hAnsi="Arial" w:cs="Arial"/>
          <w:b/>
          <w:i/>
          <w:color w:val="FF0000"/>
          <w:sz w:val="20"/>
          <w:szCs w:val="20"/>
        </w:rPr>
        <w:t>Amend</w:t>
      </w:r>
      <w:r w:rsidR="00EF2D93" w:rsidRPr="00270FD1">
        <w:rPr>
          <w:rFonts w:ascii="Arial" w:hAnsi="Arial" w:cs="Arial"/>
          <w:b/>
          <w:i/>
          <w:color w:val="FF0000"/>
          <w:sz w:val="20"/>
          <w:szCs w:val="20"/>
        </w:rPr>
        <w:t xml:space="preserve"> as required to suit </w:t>
      </w:r>
      <w:r w:rsidR="00131F3E" w:rsidRPr="00270FD1">
        <w:rPr>
          <w:rFonts w:ascii="Arial" w:hAnsi="Arial" w:cs="Arial"/>
          <w:b/>
          <w:i/>
          <w:color w:val="FF0000"/>
          <w:sz w:val="20"/>
          <w:szCs w:val="20"/>
        </w:rPr>
        <w:t>your</w:t>
      </w:r>
      <w:r w:rsidR="009E7825" w:rsidRPr="00270FD1">
        <w:rPr>
          <w:rFonts w:ascii="Arial" w:hAnsi="Arial" w:cs="Arial"/>
          <w:b/>
          <w:i/>
          <w:color w:val="FF0000"/>
          <w:sz w:val="20"/>
          <w:szCs w:val="20"/>
        </w:rPr>
        <w:t xml:space="preserve"> </w:t>
      </w:r>
      <w:r w:rsidR="00DD5299" w:rsidRPr="00270FD1">
        <w:rPr>
          <w:rFonts w:ascii="Arial" w:hAnsi="Arial" w:cs="Arial"/>
          <w:b/>
          <w:i/>
          <w:color w:val="FF0000"/>
          <w:sz w:val="20"/>
          <w:szCs w:val="20"/>
        </w:rPr>
        <w:t>specific needs</w:t>
      </w:r>
    </w:p>
    <w:p w14:paraId="3FE26C0C" w14:textId="77777777" w:rsidR="00DD5299" w:rsidRPr="00270FD1" w:rsidRDefault="00DD5299" w:rsidP="00270FD1">
      <w:pPr>
        <w:pStyle w:val="ListParagraph"/>
        <w:numPr>
          <w:ilvl w:val="0"/>
          <w:numId w:val="2"/>
        </w:numPr>
        <w:contextualSpacing w:val="0"/>
        <w:jc w:val="both"/>
        <w:rPr>
          <w:rFonts w:ascii="Arial" w:hAnsi="Arial" w:cs="Arial"/>
          <w:i/>
          <w:color w:val="FF0000"/>
          <w:sz w:val="20"/>
          <w:szCs w:val="20"/>
        </w:rPr>
      </w:pPr>
      <w:r w:rsidRPr="00270FD1">
        <w:rPr>
          <w:rFonts w:ascii="Arial" w:hAnsi="Arial" w:cs="Arial"/>
          <w:i/>
          <w:color w:val="FF0000"/>
          <w:sz w:val="20"/>
          <w:szCs w:val="20"/>
        </w:rPr>
        <w:t>Change the logo in the Header to your own</w:t>
      </w:r>
    </w:p>
    <w:p w14:paraId="3FE26C0D" w14:textId="77777777" w:rsidR="002542AB" w:rsidRPr="00270FD1" w:rsidRDefault="003519D5" w:rsidP="00270FD1">
      <w:pPr>
        <w:pStyle w:val="ListParagraph"/>
        <w:numPr>
          <w:ilvl w:val="0"/>
          <w:numId w:val="2"/>
        </w:numPr>
        <w:contextualSpacing w:val="0"/>
        <w:jc w:val="both"/>
        <w:rPr>
          <w:rFonts w:ascii="Arial" w:hAnsi="Arial" w:cs="Arial"/>
          <w:i/>
          <w:color w:val="FF0000"/>
          <w:sz w:val="20"/>
          <w:szCs w:val="20"/>
        </w:rPr>
      </w:pPr>
      <w:r w:rsidRPr="00270FD1">
        <w:rPr>
          <w:rFonts w:ascii="Arial" w:hAnsi="Arial" w:cs="Arial"/>
          <w:i/>
          <w:color w:val="FF0000"/>
          <w:sz w:val="20"/>
          <w:szCs w:val="20"/>
        </w:rPr>
        <w:t xml:space="preserve">Use the </w:t>
      </w:r>
      <w:r w:rsidRPr="00270FD1">
        <w:rPr>
          <w:rFonts w:ascii="Arial" w:hAnsi="Arial" w:cs="Arial"/>
          <w:i/>
          <w:color w:val="FF0000"/>
          <w:sz w:val="20"/>
          <w:szCs w:val="20"/>
          <w:u w:val="single"/>
        </w:rPr>
        <w:t>select all</w:t>
      </w:r>
      <w:r w:rsidRPr="00270FD1">
        <w:rPr>
          <w:rFonts w:ascii="Arial" w:hAnsi="Arial" w:cs="Arial"/>
          <w:i/>
          <w:color w:val="FF0000"/>
          <w:sz w:val="20"/>
          <w:szCs w:val="20"/>
        </w:rPr>
        <w:t xml:space="preserve"> then </w:t>
      </w:r>
      <w:r w:rsidRPr="00270FD1">
        <w:rPr>
          <w:rFonts w:ascii="Arial" w:hAnsi="Arial" w:cs="Arial"/>
          <w:i/>
          <w:color w:val="FF0000"/>
          <w:sz w:val="20"/>
          <w:szCs w:val="20"/>
          <w:u w:val="single"/>
        </w:rPr>
        <w:t>replace all</w:t>
      </w:r>
      <w:r w:rsidRPr="00270FD1">
        <w:rPr>
          <w:rFonts w:ascii="Arial" w:hAnsi="Arial" w:cs="Arial"/>
          <w:i/>
          <w:color w:val="FF0000"/>
          <w:sz w:val="20"/>
          <w:szCs w:val="20"/>
        </w:rPr>
        <w:t xml:space="preserve"> to amend the document for your NGB </w:t>
      </w:r>
    </w:p>
    <w:p w14:paraId="3FE26C0E" w14:textId="2A60565E" w:rsidR="003519D5" w:rsidRPr="00270FD1" w:rsidRDefault="009E7825" w:rsidP="00270FD1">
      <w:pPr>
        <w:pStyle w:val="ListParagraph"/>
        <w:numPr>
          <w:ilvl w:val="0"/>
          <w:numId w:val="2"/>
        </w:numPr>
        <w:contextualSpacing w:val="0"/>
        <w:jc w:val="both"/>
        <w:rPr>
          <w:rFonts w:ascii="Arial" w:hAnsi="Arial" w:cs="Arial"/>
          <w:i/>
          <w:color w:val="FF0000"/>
          <w:sz w:val="20"/>
          <w:szCs w:val="20"/>
        </w:rPr>
      </w:pPr>
      <w:r w:rsidRPr="00270FD1">
        <w:rPr>
          <w:rFonts w:ascii="Arial" w:hAnsi="Arial" w:cs="Arial"/>
          <w:i/>
          <w:color w:val="FF0000"/>
          <w:sz w:val="20"/>
          <w:szCs w:val="20"/>
        </w:rPr>
        <w:t xml:space="preserve">If your NGB is an unincorporated organisation i.e. not a Company replace all reference to the Board of Directors with the name of your NGB governing </w:t>
      </w:r>
      <w:r w:rsidR="00E819F7" w:rsidRPr="00270FD1">
        <w:rPr>
          <w:rFonts w:ascii="Arial" w:hAnsi="Arial" w:cs="Arial"/>
          <w:i/>
          <w:color w:val="FF0000"/>
          <w:sz w:val="20"/>
          <w:szCs w:val="20"/>
        </w:rPr>
        <w:t>group</w:t>
      </w:r>
      <w:r w:rsidRPr="00270FD1">
        <w:rPr>
          <w:rFonts w:ascii="Arial" w:hAnsi="Arial" w:cs="Arial"/>
          <w:i/>
          <w:color w:val="FF0000"/>
          <w:sz w:val="20"/>
          <w:szCs w:val="20"/>
        </w:rPr>
        <w:t xml:space="preserve"> e.g. Executive or Management Group</w:t>
      </w:r>
      <w:r w:rsidR="002542AB" w:rsidRPr="00270FD1">
        <w:rPr>
          <w:rFonts w:ascii="Arial" w:hAnsi="Arial" w:cs="Arial"/>
          <w:i/>
          <w:color w:val="FF0000"/>
          <w:sz w:val="20"/>
          <w:szCs w:val="20"/>
        </w:rPr>
        <w:t xml:space="preserve"> </w:t>
      </w:r>
    </w:p>
    <w:p w14:paraId="3FE26C0F" w14:textId="77777777" w:rsidR="00EF2D93" w:rsidRDefault="009E7825" w:rsidP="00270FD1">
      <w:pPr>
        <w:pStyle w:val="ListParagraph"/>
        <w:numPr>
          <w:ilvl w:val="0"/>
          <w:numId w:val="2"/>
        </w:numPr>
        <w:contextualSpacing w:val="0"/>
        <w:jc w:val="both"/>
        <w:rPr>
          <w:rFonts w:ascii="Arial" w:hAnsi="Arial" w:cs="Arial"/>
          <w:i/>
          <w:color w:val="FF0000"/>
          <w:sz w:val="20"/>
          <w:szCs w:val="20"/>
        </w:rPr>
      </w:pPr>
      <w:r w:rsidRPr="00270FD1">
        <w:rPr>
          <w:rFonts w:ascii="Arial" w:hAnsi="Arial" w:cs="Arial"/>
          <w:i/>
          <w:color w:val="FF0000"/>
          <w:sz w:val="20"/>
          <w:szCs w:val="20"/>
        </w:rPr>
        <w:t>If your NGB is a charity your governing group</w:t>
      </w:r>
      <w:r w:rsidR="00C672D0" w:rsidRPr="00270FD1">
        <w:rPr>
          <w:rFonts w:ascii="Arial" w:hAnsi="Arial" w:cs="Arial"/>
          <w:i/>
          <w:color w:val="FF0000"/>
          <w:sz w:val="20"/>
          <w:szCs w:val="20"/>
        </w:rPr>
        <w:t xml:space="preserve"> may be the Trustees or similar</w:t>
      </w:r>
    </w:p>
    <w:p w14:paraId="01783049" w14:textId="3AB1DD0E" w:rsidR="00270FD1" w:rsidRDefault="00270FD1" w:rsidP="00270FD1">
      <w:pPr>
        <w:pStyle w:val="ListParagraph"/>
        <w:numPr>
          <w:ilvl w:val="0"/>
          <w:numId w:val="2"/>
        </w:numPr>
        <w:contextualSpacing w:val="0"/>
        <w:jc w:val="both"/>
        <w:rPr>
          <w:rFonts w:ascii="Arial" w:hAnsi="Arial" w:cs="Arial"/>
          <w:i/>
          <w:color w:val="FF0000"/>
          <w:sz w:val="20"/>
          <w:szCs w:val="20"/>
        </w:rPr>
      </w:pPr>
      <w:r>
        <w:rPr>
          <w:rFonts w:ascii="Arial" w:hAnsi="Arial" w:cs="Arial"/>
          <w:i/>
          <w:color w:val="FF0000"/>
          <w:sz w:val="20"/>
          <w:szCs w:val="20"/>
        </w:rPr>
        <w:t>If your NGB does not have a CEO or lead officer/employee amend to suit your specific volunteer structure</w:t>
      </w:r>
    </w:p>
    <w:p w14:paraId="7B3F6CE3" w14:textId="42E4FC82" w:rsidR="002C589C" w:rsidRDefault="002C589C" w:rsidP="00270FD1">
      <w:pPr>
        <w:pStyle w:val="ListParagraph"/>
        <w:numPr>
          <w:ilvl w:val="0"/>
          <w:numId w:val="2"/>
        </w:numPr>
        <w:contextualSpacing w:val="0"/>
        <w:jc w:val="both"/>
        <w:rPr>
          <w:rFonts w:ascii="Arial" w:hAnsi="Arial" w:cs="Arial"/>
          <w:i/>
          <w:color w:val="FF0000"/>
          <w:sz w:val="20"/>
          <w:szCs w:val="20"/>
        </w:rPr>
      </w:pPr>
      <w:r>
        <w:rPr>
          <w:rFonts w:ascii="Arial" w:hAnsi="Arial" w:cs="Arial"/>
          <w:i/>
          <w:color w:val="FF0000"/>
          <w:sz w:val="20"/>
          <w:szCs w:val="20"/>
        </w:rPr>
        <w:t>The “</w:t>
      </w:r>
      <w:r w:rsidRPr="002C589C">
        <w:rPr>
          <w:rFonts w:ascii="Arial" w:hAnsi="Arial" w:cs="Arial"/>
          <w:i/>
          <w:color w:val="0070C0"/>
          <w:sz w:val="20"/>
          <w:szCs w:val="20"/>
        </w:rPr>
        <w:t>responsible person</w:t>
      </w:r>
      <w:r>
        <w:rPr>
          <w:rFonts w:ascii="Arial" w:hAnsi="Arial" w:cs="Arial"/>
          <w:i/>
          <w:color w:val="FF0000"/>
          <w:sz w:val="20"/>
          <w:szCs w:val="20"/>
        </w:rPr>
        <w:t xml:space="preserve">” is likely to be different in different </w:t>
      </w:r>
      <w:r w:rsidR="00E85D73">
        <w:rPr>
          <w:rFonts w:ascii="Arial" w:hAnsi="Arial" w:cs="Arial"/>
          <w:i/>
          <w:color w:val="FF0000"/>
          <w:sz w:val="20"/>
          <w:szCs w:val="20"/>
        </w:rPr>
        <w:t>parts of this manual</w:t>
      </w:r>
    </w:p>
    <w:p w14:paraId="718FCE91" w14:textId="5E08ADC2" w:rsidR="00A15372" w:rsidRPr="00270FD1" w:rsidRDefault="00A15372" w:rsidP="00270FD1">
      <w:pPr>
        <w:pStyle w:val="ListParagraph"/>
        <w:numPr>
          <w:ilvl w:val="0"/>
          <w:numId w:val="2"/>
        </w:numPr>
        <w:contextualSpacing w:val="0"/>
        <w:jc w:val="both"/>
        <w:rPr>
          <w:rFonts w:ascii="Arial" w:hAnsi="Arial" w:cs="Arial"/>
          <w:i/>
          <w:color w:val="FF0000"/>
          <w:sz w:val="20"/>
          <w:szCs w:val="20"/>
        </w:rPr>
      </w:pPr>
      <w:r>
        <w:rPr>
          <w:rFonts w:ascii="Arial" w:hAnsi="Arial" w:cs="Arial"/>
          <w:i/>
          <w:color w:val="FF0000"/>
          <w:sz w:val="20"/>
          <w:szCs w:val="20"/>
        </w:rPr>
        <w:t>For Line Manager insert the name of another person as appropriate</w:t>
      </w:r>
    </w:p>
    <w:p w14:paraId="3FE26C10" w14:textId="77777777" w:rsidR="00D11E6B" w:rsidRPr="00270FD1" w:rsidRDefault="00D11E6B" w:rsidP="00270FD1">
      <w:pPr>
        <w:jc w:val="both"/>
        <w:rPr>
          <w:rFonts w:ascii="Arial" w:hAnsi="Arial" w:cs="Arial"/>
          <w:i/>
          <w:color w:val="FF0000"/>
          <w:sz w:val="20"/>
          <w:szCs w:val="20"/>
        </w:rPr>
      </w:pPr>
    </w:p>
    <w:p w14:paraId="3FE26C11" w14:textId="77777777" w:rsidR="00D11E6B" w:rsidRPr="00E819F7" w:rsidRDefault="00D11E6B" w:rsidP="00020FB3">
      <w:pPr>
        <w:spacing w:before="120" w:after="120"/>
        <w:jc w:val="both"/>
        <w:rPr>
          <w:rFonts w:ascii="Arial" w:hAnsi="Arial" w:cs="Arial"/>
          <w:i/>
          <w:color w:val="FF0000"/>
        </w:rPr>
      </w:pPr>
    </w:p>
    <w:p w14:paraId="3FE26C12" w14:textId="2B96A461" w:rsidR="00D11E6B" w:rsidRPr="00E819F7" w:rsidRDefault="00D11E6B" w:rsidP="00020FB3">
      <w:pPr>
        <w:keepNext/>
        <w:spacing w:before="120" w:after="120"/>
        <w:jc w:val="center"/>
        <w:outlineLvl w:val="0"/>
        <w:rPr>
          <w:rFonts w:ascii="Arial" w:hAnsi="Arial" w:cs="Arial"/>
          <w:b/>
          <w:bCs/>
          <w:color w:val="FF0000"/>
          <w:sz w:val="32"/>
          <w:szCs w:val="32"/>
        </w:rPr>
      </w:pPr>
      <w:r w:rsidRPr="00E819F7">
        <w:rPr>
          <w:rFonts w:ascii="Arial" w:hAnsi="Arial" w:cs="Arial"/>
          <w:b/>
          <w:bCs/>
          <w:color w:val="FF0000"/>
          <w:sz w:val="32"/>
          <w:szCs w:val="32"/>
        </w:rPr>
        <w:t xml:space="preserve">Name of </w:t>
      </w:r>
      <w:r w:rsidR="00E819F7" w:rsidRPr="00E819F7">
        <w:rPr>
          <w:rFonts w:ascii="Arial" w:hAnsi="Arial" w:cs="Arial"/>
          <w:b/>
          <w:bCs/>
          <w:color w:val="FF0000"/>
          <w:sz w:val="32"/>
          <w:szCs w:val="32"/>
        </w:rPr>
        <w:t>Organisation</w:t>
      </w:r>
    </w:p>
    <w:p w14:paraId="3FE26C13" w14:textId="77777777" w:rsidR="00D11E6B" w:rsidRPr="00E819F7" w:rsidRDefault="00D11E6B" w:rsidP="00020FB3">
      <w:pPr>
        <w:keepNext/>
        <w:spacing w:before="120" w:after="120"/>
        <w:jc w:val="center"/>
        <w:outlineLvl w:val="0"/>
        <w:rPr>
          <w:rFonts w:ascii="Arial" w:hAnsi="Arial" w:cs="Arial"/>
          <w:b/>
          <w:color w:val="FF0000"/>
          <w:u w:val="single"/>
        </w:rPr>
      </w:pPr>
    </w:p>
    <w:p w14:paraId="3FE26C14" w14:textId="77777777" w:rsidR="00D11E6B" w:rsidRPr="00E819F7" w:rsidRDefault="00D11E6B" w:rsidP="00020FB3">
      <w:pPr>
        <w:keepNext/>
        <w:spacing w:before="120" w:after="120"/>
        <w:jc w:val="center"/>
        <w:outlineLvl w:val="0"/>
        <w:rPr>
          <w:rFonts w:ascii="Arial" w:hAnsi="Arial" w:cs="Arial"/>
          <w:b/>
          <w:color w:val="FF0000"/>
          <w:u w:val="single"/>
        </w:rPr>
      </w:pPr>
    </w:p>
    <w:p w14:paraId="3FE26C15" w14:textId="77777777" w:rsidR="00D11E6B" w:rsidRPr="00E819F7" w:rsidRDefault="00D11E6B" w:rsidP="00020FB3">
      <w:pPr>
        <w:keepNext/>
        <w:spacing w:before="120" w:after="120"/>
        <w:jc w:val="center"/>
        <w:outlineLvl w:val="0"/>
        <w:rPr>
          <w:rFonts w:ascii="Arial" w:hAnsi="Arial" w:cs="Arial"/>
          <w:b/>
          <w:color w:val="FF0000"/>
          <w:u w:val="single"/>
        </w:rPr>
      </w:pPr>
    </w:p>
    <w:p w14:paraId="3FE26C16" w14:textId="77777777" w:rsidR="00D11E6B" w:rsidRPr="00E819F7" w:rsidRDefault="00D11E6B" w:rsidP="00020FB3">
      <w:pPr>
        <w:keepNext/>
        <w:spacing w:before="120" w:after="120"/>
        <w:jc w:val="center"/>
        <w:outlineLvl w:val="0"/>
        <w:rPr>
          <w:rFonts w:ascii="Arial" w:hAnsi="Arial" w:cs="Arial"/>
          <w:b/>
          <w:color w:val="FF0000"/>
          <w:sz w:val="44"/>
          <w:szCs w:val="44"/>
          <w:u w:val="single"/>
        </w:rPr>
      </w:pPr>
      <w:r w:rsidRPr="00E819F7">
        <w:rPr>
          <w:rFonts w:ascii="Arial" w:hAnsi="Arial" w:cs="Arial"/>
          <w:b/>
          <w:color w:val="FF0000"/>
          <w:sz w:val="44"/>
          <w:szCs w:val="44"/>
          <w:u w:val="single"/>
        </w:rPr>
        <w:t>FINANCIAL PROCEDURES</w:t>
      </w:r>
    </w:p>
    <w:p w14:paraId="3FE26C17" w14:textId="50859225" w:rsidR="00D11E6B" w:rsidRPr="00E819F7" w:rsidRDefault="00E819F7" w:rsidP="00020FB3">
      <w:pPr>
        <w:keepNext/>
        <w:spacing w:before="120" w:after="120"/>
        <w:jc w:val="center"/>
        <w:outlineLvl w:val="0"/>
        <w:rPr>
          <w:rFonts w:ascii="Arial" w:hAnsi="Arial" w:cs="Arial"/>
          <w:b/>
          <w:color w:val="FF0000"/>
          <w:sz w:val="44"/>
          <w:szCs w:val="44"/>
          <w:u w:val="single"/>
        </w:rPr>
      </w:pPr>
      <w:r w:rsidRPr="00E819F7">
        <w:rPr>
          <w:rFonts w:ascii="Arial" w:hAnsi="Arial" w:cs="Arial"/>
          <w:b/>
          <w:color w:val="FF0000"/>
          <w:sz w:val="44"/>
          <w:szCs w:val="44"/>
          <w:u w:val="single"/>
        </w:rPr>
        <w:t>MANUAL</w:t>
      </w:r>
    </w:p>
    <w:p w14:paraId="3FE26C18" w14:textId="77777777" w:rsidR="00D11E6B" w:rsidRPr="00E819F7" w:rsidRDefault="00D11E6B" w:rsidP="00020FB3">
      <w:pPr>
        <w:keepNext/>
        <w:spacing w:before="120" w:after="120"/>
        <w:jc w:val="center"/>
        <w:outlineLvl w:val="0"/>
        <w:rPr>
          <w:rFonts w:ascii="Arial" w:hAnsi="Arial" w:cs="Arial"/>
          <w:b/>
        </w:rPr>
      </w:pPr>
    </w:p>
    <w:p w14:paraId="3FE26C19" w14:textId="77777777" w:rsidR="00D11E6B" w:rsidRPr="00E819F7" w:rsidRDefault="00D11E6B" w:rsidP="00020FB3">
      <w:pPr>
        <w:spacing w:before="120" w:after="120"/>
        <w:ind w:left="2160" w:hanging="2160"/>
        <w:jc w:val="center"/>
        <w:outlineLvl w:val="0"/>
        <w:rPr>
          <w:rFonts w:ascii="Arial" w:hAnsi="Arial" w:cs="Arial"/>
        </w:rPr>
      </w:pPr>
    </w:p>
    <w:p w14:paraId="3FE26C1A" w14:textId="77777777" w:rsidR="00D11E6B" w:rsidRPr="00E819F7" w:rsidRDefault="00D11E6B" w:rsidP="00020FB3">
      <w:pPr>
        <w:spacing w:before="120" w:after="120"/>
        <w:ind w:left="2160" w:hanging="2160"/>
        <w:jc w:val="center"/>
        <w:outlineLvl w:val="0"/>
        <w:rPr>
          <w:rFonts w:ascii="Arial" w:hAnsi="Arial" w:cs="Arial"/>
        </w:rPr>
      </w:pPr>
    </w:p>
    <w:p w14:paraId="3FE26C1B" w14:textId="77777777" w:rsidR="00D11E6B" w:rsidRPr="00E819F7" w:rsidRDefault="00D11E6B" w:rsidP="00020FB3">
      <w:pPr>
        <w:spacing w:before="120" w:after="120"/>
        <w:ind w:left="2160" w:hanging="2160"/>
        <w:jc w:val="center"/>
        <w:outlineLvl w:val="0"/>
        <w:rPr>
          <w:rFonts w:ascii="Arial" w:hAnsi="Arial" w:cs="Arial"/>
        </w:rPr>
      </w:pPr>
    </w:p>
    <w:p w14:paraId="3FE26C1C" w14:textId="77777777" w:rsidR="00D11E6B" w:rsidRPr="00E819F7" w:rsidRDefault="00D11E6B" w:rsidP="00020FB3">
      <w:pPr>
        <w:spacing w:before="120" w:after="120"/>
        <w:rPr>
          <w:rFonts w:ascii="Arial" w:hAnsi="Arial" w:cs="Arial"/>
        </w:rPr>
      </w:pPr>
    </w:p>
    <w:p w14:paraId="3FE26C1D" w14:textId="77777777" w:rsidR="00D11E6B" w:rsidRPr="00E819F7" w:rsidRDefault="00D11E6B" w:rsidP="00020FB3">
      <w:pPr>
        <w:spacing w:before="120" w:after="120"/>
        <w:rPr>
          <w:rFonts w:ascii="Arial" w:hAnsi="Arial" w:cs="Arial"/>
        </w:rPr>
      </w:pPr>
    </w:p>
    <w:p w14:paraId="3FE26C1E" w14:textId="77777777" w:rsidR="00D0403B" w:rsidRPr="00E819F7" w:rsidRDefault="00D0403B" w:rsidP="00020FB3">
      <w:pPr>
        <w:spacing w:before="120" w:after="120"/>
        <w:rPr>
          <w:rFonts w:ascii="Arial" w:hAnsi="Arial" w:cs="Arial"/>
        </w:rPr>
      </w:pPr>
    </w:p>
    <w:p w14:paraId="3FE26C1F" w14:textId="77777777" w:rsidR="00D0403B" w:rsidRPr="00E819F7" w:rsidRDefault="00D0403B" w:rsidP="00020FB3">
      <w:pPr>
        <w:spacing w:before="120" w:after="120"/>
        <w:rPr>
          <w:rFonts w:ascii="Arial" w:hAnsi="Arial" w:cs="Arial"/>
        </w:rPr>
      </w:pPr>
    </w:p>
    <w:p w14:paraId="3FE26C20" w14:textId="77777777" w:rsidR="00D0403B" w:rsidRPr="00E819F7" w:rsidRDefault="00D0403B" w:rsidP="00020FB3">
      <w:pPr>
        <w:spacing w:before="120" w:after="120"/>
        <w:rPr>
          <w:rFonts w:ascii="Arial" w:hAnsi="Arial" w:cs="Arial"/>
        </w:rPr>
      </w:pPr>
    </w:p>
    <w:p w14:paraId="3FE26C21" w14:textId="77777777" w:rsidR="00D0403B" w:rsidRPr="00E819F7" w:rsidRDefault="00D0403B" w:rsidP="00020FB3">
      <w:pPr>
        <w:spacing w:before="120" w:after="120"/>
        <w:rPr>
          <w:rFonts w:ascii="Arial" w:hAnsi="Arial" w:cs="Arial"/>
        </w:rPr>
      </w:pPr>
    </w:p>
    <w:p w14:paraId="3FE26C22" w14:textId="77777777" w:rsidR="00D0403B" w:rsidRPr="00E819F7" w:rsidRDefault="00D0403B" w:rsidP="00020FB3">
      <w:pPr>
        <w:spacing w:before="120" w:after="120"/>
        <w:rPr>
          <w:rFonts w:ascii="Arial" w:hAnsi="Arial" w:cs="Arial"/>
        </w:rPr>
      </w:pPr>
      <w:r w:rsidRPr="00E819F7">
        <w:rPr>
          <w:rFonts w:ascii="Arial" w:hAnsi="Arial" w:cs="Arial"/>
        </w:rPr>
        <w:t>Issue date:</w:t>
      </w:r>
    </w:p>
    <w:p w14:paraId="3FE26C23" w14:textId="77777777" w:rsidR="00D0403B" w:rsidRPr="00E819F7" w:rsidRDefault="00D0403B" w:rsidP="00020FB3">
      <w:pPr>
        <w:spacing w:before="120" w:after="120"/>
        <w:rPr>
          <w:rFonts w:ascii="Arial" w:hAnsi="Arial" w:cs="Arial"/>
        </w:rPr>
      </w:pPr>
      <w:r w:rsidRPr="00E819F7">
        <w:rPr>
          <w:rFonts w:ascii="Arial" w:hAnsi="Arial" w:cs="Arial"/>
        </w:rPr>
        <w:t>Review date:</w:t>
      </w:r>
    </w:p>
    <w:p w14:paraId="3FE26C24" w14:textId="77777777" w:rsidR="00D0403B" w:rsidRPr="00E819F7" w:rsidRDefault="00D0403B" w:rsidP="00020FB3">
      <w:pPr>
        <w:spacing w:before="120" w:after="120"/>
        <w:rPr>
          <w:rFonts w:ascii="Arial" w:hAnsi="Arial" w:cs="Arial"/>
        </w:rPr>
      </w:pPr>
      <w:r w:rsidRPr="00E819F7">
        <w:rPr>
          <w:rFonts w:ascii="Arial" w:hAnsi="Arial" w:cs="Arial"/>
        </w:rPr>
        <w:t>Version:</w:t>
      </w:r>
    </w:p>
    <w:p w14:paraId="3FE26C25" w14:textId="77777777" w:rsidR="00D0403B" w:rsidRPr="00E819F7" w:rsidRDefault="00D0403B" w:rsidP="00020FB3">
      <w:pPr>
        <w:spacing w:before="120" w:after="120"/>
        <w:rPr>
          <w:rFonts w:ascii="Arial" w:hAnsi="Arial" w:cs="Arial"/>
        </w:rPr>
      </w:pPr>
      <w:r w:rsidRPr="00E819F7">
        <w:rPr>
          <w:rFonts w:ascii="Arial" w:hAnsi="Arial" w:cs="Arial"/>
        </w:rPr>
        <w:t>Responsible:</w:t>
      </w:r>
    </w:p>
    <w:p w14:paraId="3FE26C26" w14:textId="77777777" w:rsidR="00D11E6B" w:rsidRPr="00E819F7" w:rsidRDefault="00D11E6B" w:rsidP="00020FB3">
      <w:pPr>
        <w:spacing w:before="120" w:after="120"/>
        <w:rPr>
          <w:rFonts w:ascii="Arial" w:hAnsi="Arial" w:cs="Arial"/>
        </w:rPr>
      </w:pPr>
    </w:p>
    <w:p w14:paraId="3FE26C27" w14:textId="77777777" w:rsidR="00D11E6B" w:rsidRPr="00E819F7" w:rsidRDefault="00D11E6B" w:rsidP="00020FB3">
      <w:pPr>
        <w:spacing w:before="120" w:after="120"/>
        <w:rPr>
          <w:rFonts w:ascii="Arial" w:hAnsi="Arial" w:cs="Arial"/>
        </w:rPr>
      </w:pPr>
    </w:p>
    <w:p w14:paraId="3FE26C28" w14:textId="77777777" w:rsidR="00D11E6B" w:rsidRPr="00E819F7" w:rsidRDefault="00D11E6B" w:rsidP="00020FB3">
      <w:pPr>
        <w:spacing w:before="120" w:after="120"/>
        <w:rPr>
          <w:rFonts w:ascii="Arial" w:hAnsi="Arial" w:cs="Arial"/>
        </w:rPr>
      </w:pPr>
    </w:p>
    <w:p w14:paraId="675C1FF3" w14:textId="77777777" w:rsidR="00E819F7" w:rsidRDefault="00D11E6B" w:rsidP="00020FB3">
      <w:pPr>
        <w:pStyle w:val="Heading1"/>
        <w:widowControl/>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0" w:name="_Introduction"/>
      <w:bookmarkEnd w:id="0"/>
      <w:r w:rsidRPr="00E819F7">
        <w:rPr>
          <w:rFonts w:ascii="Arial" w:hAnsi="Arial" w:cs="Arial"/>
          <w:b/>
          <w:szCs w:val="24"/>
        </w:rPr>
        <w:t>Introduction</w:t>
      </w:r>
    </w:p>
    <w:p w14:paraId="3FE26C2D" w14:textId="531626BB" w:rsidR="00D11E6B" w:rsidRPr="00E819F7" w:rsidRDefault="00D11E6B" w:rsidP="00020FB3">
      <w:pPr>
        <w:numPr>
          <w:ilvl w:val="1"/>
          <w:numId w:val="3"/>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E819F7" w:rsidRPr="00E819F7">
        <w:rPr>
          <w:rFonts w:ascii="Arial" w:hAnsi="Arial" w:cs="Arial"/>
          <w:color w:val="FF0000"/>
        </w:rPr>
        <w:t>insert NGB</w:t>
      </w:r>
      <w:r w:rsidRPr="00E819F7">
        <w:rPr>
          <w:rFonts w:ascii="Arial" w:hAnsi="Arial" w:cs="Arial"/>
        </w:rPr>
        <w:t xml:space="preserve"> is a (enter </w:t>
      </w:r>
      <w:r w:rsidR="00703EE2" w:rsidRPr="00E819F7">
        <w:rPr>
          <w:rFonts w:ascii="Arial" w:hAnsi="Arial" w:cs="Arial"/>
        </w:rPr>
        <w:t xml:space="preserve">structure e.g. </w:t>
      </w:r>
      <w:r w:rsidR="00B166C7" w:rsidRPr="00E819F7">
        <w:rPr>
          <w:rFonts w:ascii="Arial" w:hAnsi="Arial" w:cs="Arial"/>
        </w:rPr>
        <w:t>uni</w:t>
      </w:r>
      <w:r w:rsidR="00703EE2" w:rsidRPr="00E819F7">
        <w:rPr>
          <w:rFonts w:ascii="Arial" w:hAnsi="Arial" w:cs="Arial"/>
        </w:rPr>
        <w:t>n</w:t>
      </w:r>
      <w:r w:rsidR="00B166C7" w:rsidRPr="00E819F7">
        <w:rPr>
          <w:rFonts w:ascii="Arial" w:hAnsi="Arial" w:cs="Arial"/>
        </w:rPr>
        <w:t>corporated, company limited by guarantee</w:t>
      </w:r>
      <w:r w:rsidRPr="00E819F7">
        <w:rPr>
          <w:rFonts w:ascii="Arial" w:hAnsi="Arial" w:cs="Arial"/>
        </w:rPr>
        <w:t>).</w:t>
      </w:r>
    </w:p>
    <w:p w14:paraId="3FE26C2E" w14:textId="4280FDF2" w:rsidR="00D11E6B" w:rsidRPr="00E819F7" w:rsidRDefault="00D11E6B" w:rsidP="00020FB3">
      <w:pPr>
        <w:numPr>
          <w:ilvl w:val="1"/>
          <w:numId w:val="3"/>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E819F7" w:rsidRPr="00E819F7">
        <w:rPr>
          <w:rFonts w:ascii="Arial" w:hAnsi="Arial" w:cs="Arial"/>
          <w:color w:val="FF0000"/>
        </w:rPr>
        <w:t>insert NGB</w:t>
      </w:r>
      <w:r w:rsidRPr="00E819F7">
        <w:rPr>
          <w:rFonts w:ascii="Arial" w:hAnsi="Arial" w:cs="Arial"/>
        </w:rPr>
        <w:t xml:space="preserve"> has a financial year (enter details e.g. from 1 April to 31 March).</w:t>
      </w:r>
    </w:p>
    <w:p w14:paraId="3FE26C2F" w14:textId="0388576A" w:rsidR="00D11E6B" w:rsidRPr="00E819F7" w:rsidRDefault="00D11E6B" w:rsidP="00020FB3">
      <w:pPr>
        <w:numPr>
          <w:ilvl w:val="1"/>
          <w:numId w:val="3"/>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Th</w:t>
      </w:r>
      <w:r w:rsidR="00E819F7">
        <w:rPr>
          <w:rFonts w:ascii="Arial" w:hAnsi="Arial" w:cs="Arial"/>
        </w:rPr>
        <w:t>is manual</w:t>
      </w:r>
      <w:r w:rsidRPr="00E819F7">
        <w:rPr>
          <w:rFonts w:ascii="Arial" w:hAnsi="Arial" w:cs="Arial"/>
        </w:rPr>
        <w:t xml:space="preserve"> was created to provide guidance in the standard financial procedures performed by </w:t>
      </w:r>
      <w:r w:rsidR="00E819F7" w:rsidRPr="00E819F7">
        <w:rPr>
          <w:rFonts w:ascii="Arial" w:hAnsi="Arial" w:cs="Arial"/>
          <w:color w:val="FF0000"/>
        </w:rPr>
        <w:t>insert NGB</w:t>
      </w:r>
      <w:r w:rsidRPr="00E819F7">
        <w:rPr>
          <w:rFonts w:ascii="Arial" w:hAnsi="Arial" w:cs="Arial"/>
        </w:rPr>
        <w:t>.</w:t>
      </w:r>
    </w:p>
    <w:p w14:paraId="3FE26C30" w14:textId="014B5B93" w:rsidR="00D11E6B" w:rsidRPr="00E819F7" w:rsidRDefault="00D11E6B" w:rsidP="00020FB3">
      <w:pPr>
        <w:numPr>
          <w:ilvl w:val="1"/>
          <w:numId w:val="3"/>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This document provides basic details of the financial procedures performed, and does not instruct the reader on how to perform the procedures in detail.</w:t>
      </w:r>
    </w:p>
    <w:p w14:paraId="3FE26C32" w14:textId="1028C27A" w:rsidR="00D11E6B" w:rsidRPr="00020FB3" w:rsidRDefault="00D11E6B" w:rsidP="00020FB3">
      <w:pPr>
        <w:numPr>
          <w:ilvl w:val="1"/>
          <w:numId w:val="3"/>
        </w:numPr>
        <w:overflowPunct w:val="0"/>
        <w:autoSpaceDE w:val="0"/>
        <w:autoSpaceDN w:val="0"/>
        <w:adjustRightInd w:val="0"/>
        <w:spacing w:before="120" w:after="120"/>
        <w:textAlignment w:val="baseline"/>
        <w:outlineLvl w:val="0"/>
        <w:rPr>
          <w:rFonts w:ascii="Arial" w:hAnsi="Arial" w:cs="Arial"/>
        </w:rPr>
      </w:pPr>
      <w:r w:rsidRPr="00020FB3">
        <w:rPr>
          <w:rFonts w:ascii="Arial" w:hAnsi="Arial" w:cs="Arial"/>
        </w:rPr>
        <w:t xml:space="preserve">The financial procedures manual is to be updated whenever a change has occurred in the financial procedures of the </w:t>
      </w:r>
      <w:r w:rsidR="00E819F7" w:rsidRPr="00020FB3">
        <w:rPr>
          <w:rFonts w:ascii="Arial" w:hAnsi="Arial" w:cs="Arial"/>
          <w:color w:val="FF0000"/>
        </w:rPr>
        <w:t>insert NGB</w:t>
      </w:r>
      <w:r w:rsidRPr="00020FB3">
        <w:rPr>
          <w:rFonts w:ascii="Arial" w:hAnsi="Arial" w:cs="Arial"/>
        </w:rPr>
        <w:t xml:space="preserve">; will be reviewed </w:t>
      </w:r>
      <w:r w:rsidR="00E819F7" w:rsidRPr="00020FB3">
        <w:rPr>
          <w:rFonts w:ascii="Arial" w:hAnsi="Arial" w:cs="Arial"/>
        </w:rPr>
        <w:t>at least every two years</w:t>
      </w:r>
      <w:r w:rsidRPr="00020FB3">
        <w:rPr>
          <w:rFonts w:ascii="Arial" w:hAnsi="Arial" w:cs="Arial"/>
        </w:rPr>
        <w:t>, and adjusted as necessary.</w:t>
      </w:r>
    </w:p>
    <w:p w14:paraId="3FE26C34" w14:textId="661EBCFA" w:rsidR="00D11E6B" w:rsidRPr="00E819F7" w:rsidRDefault="00D11E6B" w:rsidP="00020FB3">
      <w:pPr>
        <w:numPr>
          <w:ilvl w:val="1"/>
          <w:numId w:val="3"/>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overall </w:t>
      </w:r>
      <w:r w:rsidR="003E7B06" w:rsidRPr="00E819F7">
        <w:rPr>
          <w:rFonts w:ascii="Arial" w:hAnsi="Arial" w:cs="Arial"/>
        </w:rPr>
        <w:t>accountable person</w:t>
      </w:r>
      <w:r w:rsidRPr="00E819F7">
        <w:rPr>
          <w:rFonts w:ascii="Arial" w:hAnsi="Arial" w:cs="Arial"/>
        </w:rPr>
        <w:t xml:space="preserve"> for the organisation is the (enter </w:t>
      </w:r>
      <w:r w:rsidR="003E7B06" w:rsidRPr="00E819F7">
        <w:rPr>
          <w:rFonts w:ascii="Arial" w:hAnsi="Arial" w:cs="Arial"/>
        </w:rPr>
        <w:t>accountable person</w:t>
      </w:r>
      <w:r w:rsidR="00E819F7">
        <w:rPr>
          <w:rFonts w:ascii="Arial" w:hAnsi="Arial" w:cs="Arial"/>
        </w:rPr>
        <w:t xml:space="preserve"> </w:t>
      </w:r>
      <w:r w:rsidR="00E819F7" w:rsidRPr="00E819F7">
        <w:rPr>
          <w:rFonts w:ascii="Arial" w:hAnsi="Arial" w:cs="Arial"/>
          <w:i/>
        </w:rPr>
        <w:t>e.g. Finance Director, Treasurer</w:t>
      </w:r>
      <w:r w:rsidRPr="00E819F7">
        <w:rPr>
          <w:rFonts w:ascii="Arial" w:hAnsi="Arial" w:cs="Arial"/>
        </w:rPr>
        <w:t>).</w:t>
      </w:r>
      <w:r w:rsidR="00020FB3" w:rsidRPr="00E819F7">
        <w:rPr>
          <w:rFonts w:ascii="Arial" w:hAnsi="Arial" w:cs="Arial"/>
        </w:rPr>
        <w:t xml:space="preserve"> </w:t>
      </w:r>
    </w:p>
    <w:p w14:paraId="3FE26C35" w14:textId="0BC3BFAA" w:rsidR="00D11E6B" w:rsidRPr="00E819F7" w:rsidRDefault="00D11E6B" w:rsidP="00020FB3">
      <w:pPr>
        <w:numPr>
          <w:ilvl w:val="1"/>
          <w:numId w:val="3"/>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E819F7" w:rsidRPr="00E819F7">
        <w:rPr>
          <w:rFonts w:ascii="Arial" w:hAnsi="Arial" w:cs="Arial"/>
          <w:color w:val="FF0000"/>
        </w:rPr>
        <w:t>insert NGB</w:t>
      </w:r>
      <w:r w:rsidRPr="00E819F7">
        <w:rPr>
          <w:rFonts w:ascii="Arial" w:hAnsi="Arial" w:cs="Arial"/>
        </w:rPr>
        <w:t xml:space="preserve"> is in receipt of significant </w:t>
      </w:r>
      <w:r w:rsidRPr="00E819F7">
        <w:rPr>
          <w:rFonts w:ascii="Arial" w:hAnsi="Arial" w:cs="Arial"/>
          <w:color w:val="0070C0"/>
        </w:rPr>
        <w:t>public funds</w:t>
      </w:r>
      <w:r w:rsidR="00E819F7" w:rsidRPr="00E819F7">
        <w:rPr>
          <w:rFonts w:ascii="Arial" w:hAnsi="Arial" w:cs="Arial"/>
          <w:color w:val="0070C0"/>
        </w:rPr>
        <w:t>/members money</w:t>
      </w:r>
      <w:r w:rsidRPr="00E819F7">
        <w:rPr>
          <w:rFonts w:ascii="Arial" w:hAnsi="Arial" w:cs="Arial"/>
        </w:rPr>
        <w:t xml:space="preserve"> and will treat this and any other income with the utmost care and due diligence </w:t>
      </w:r>
      <w:r w:rsidRPr="00E819F7">
        <w:rPr>
          <w:rFonts w:ascii="Arial" w:hAnsi="Arial" w:cs="Arial"/>
          <w:color w:val="0070C0"/>
        </w:rPr>
        <w:t>(delete as necessary)</w:t>
      </w:r>
      <w:r w:rsidRPr="00E819F7">
        <w:rPr>
          <w:rFonts w:ascii="Arial" w:hAnsi="Arial" w:cs="Arial"/>
        </w:rPr>
        <w:t xml:space="preserve">. </w:t>
      </w:r>
      <w:r w:rsidR="00E819F7">
        <w:rPr>
          <w:rFonts w:ascii="Arial" w:hAnsi="Arial" w:cs="Arial"/>
        </w:rPr>
        <w:t xml:space="preserve"> </w:t>
      </w:r>
    </w:p>
    <w:p w14:paraId="3FE26C36" w14:textId="77777777" w:rsidR="00D11E6B" w:rsidRPr="00E819F7" w:rsidRDefault="00D11E6B" w:rsidP="00020FB3">
      <w:pPr>
        <w:spacing w:before="120" w:after="120"/>
        <w:outlineLvl w:val="0"/>
        <w:rPr>
          <w:rFonts w:ascii="Arial" w:hAnsi="Arial" w:cs="Arial"/>
        </w:rPr>
      </w:pPr>
    </w:p>
    <w:p w14:paraId="3FE26C37" w14:textId="298FFF58" w:rsidR="00D11E6B" w:rsidRPr="00E819F7" w:rsidRDefault="00D11E6B" w:rsidP="00020FB3">
      <w:pPr>
        <w:pStyle w:val="Heading1"/>
        <w:widowControl/>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1" w:name="_Table_of_Contents"/>
      <w:bookmarkEnd w:id="1"/>
      <w:r w:rsidRPr="00E819F7">
        <w:rPr>
          <w:rFonts w:ascii="Arial" w:hAnsi="Arial" w:cs="Arial"/>
          <w:b/>
          <w:szCs w:val="24"/>
        </w:rPr>
        <w:br w:type="page"/>
      </w:r>
      <w:r w:rsidRPr="00E819F7">
        <w:rPr>
          <w:rFonts w:ascii="Arial" w:hAnsi="Arial" w:cs="Arial"/>
          <w:b/>
          <w:szCs w:val="24"/>
        </w:rPr>
        <w:lastRenderedPageBreak/>
        <w:t>Table of Contents</w:t>
      </w:r>
      <w:r w:rsidR="00F61F7A">
        <w:rPr>
          <w:rFonts w:ascii="Arial" w:hAnsi="Arial" w:cs="Arial"/>
          <w:b/>
          <w:szCs w:val="24"/>
        </w:rPr>
        <w:t xml:space="preserve"> (‘Ctrl’ and click for links)</w:t>
      </w:r>
      <w:bookmarkStart w:id="2" w:name="_GoBack"/>
      <w:bookmarkEnd w:id="2"/>
    </w:p>
    <w:tbl>
      <w:tblPr>
        <w:tblW w:w="5000" w:type="pct"/>
        <w:tblLook w:val="0000" w:firstRow="0" w:lastRow="0" w:firstColumn="0" w:lastColumn="0" w:noHBand="0" w:noVBand="0"/>
      </w:tblPr>
      <w:tblGrid>
        <w:gridCol w:w="2060"/>
        <w:gridCol w:w="7057"/>
      </w:tblGrid>
      <w:tr w:rsidR="00D11E6B" w:rsidRPr="00020FB3" w14:paraId="3FE26C3B" w14:textId="77777777" w:rsidTr="00020FB3">
        <w:tc>
          <w:tcPr>
            <w:tcW w:w="1130" w:type="pct"/>
            <w:shd w:val="clear" w:color="auto" w:fill="C0C0C0"/>
          </w:tcPr>
          <w:p w14:paraId="3FE26C39" w14:textId="77777777" w:rsidR="00D11E6B" w:rsidRPr="00020FB3" w:rsidRDefault="00D11E6B" w:rsidP="00020FB3">
            <w:pPr>
              <w:jc w:val="center"/>
              <w:outlineLvl w:val="0"/>
              <w:rPr>
                <w:rFonts w:ascii="Arial" w:hAnsi="Arial" w:cs="Arial"/>
              </w:rPr>
            </w:pPr>
            <w:r w:rsidRPr="00020FB3">
              <w:rPr>
                <w:rFonts w:ascii="Arial" w:hAnsi="Arial" w:cs="Arial"/>
              </w:rPr>
              <w:t>Reference</w:t>
            </w:r>
          </w:p>
        </w:tc>
        <w:tc>
          <w:tcPr>
            <w:tcW w:w="3870" w:type="pct"/>
            <w:shd w:val="clear" w:color="auto" w:fill="C0C0C0"/>
          </w:tcPr>
          <w:p w14:paraId="3FE26C3A" w14:textId="77777777" w:rsidR="00D11E6B" w:rsidRPr="00020FB3" w:rsidRDefault="00D11E6B" w:rsidP="00020FB3">
            <w:pPr>
              <w:outlineLvl w:val="0"/>
              <w:rPr>
                <w:rFonts w:ascii="Arial" w:hAnsi="Arial" w:cs="Arial"/>
              </w:rPr>
            </w:pPr>
            <w:r w:rsidRPr="00020FB3">
              <w:rPr>
                <w:rFonts w:ascii="Arial" w:hAnsi="Arial" w:cs="Arial"/>
              </w:rPr>
              <w:t>Topic</w:t>
            </w:r>
          </w:p>
        </w:tc>
      </w:tr>
      <w:tr w:rsidR="00D11E6B" w:rsidRPr="00020FB3" w14:paraId="3FE26C3E" w14:textId="77777777" w:rsidTr="00020FB3">
        <w:tc>
          <w:tcPr>
            <w:tcW w:w="1130" w:type="pct"/>
          </w:tcPr>
          <w:p w14:paraId="3FE26C3C" w14:textId="77777777" w:rsidR="00D11E6B" w:rsidRPr="00020FB3" w:rsidRDefault="00D11E6B" w:rsidP="00020FB3">
            <w:pPr>
              <w:jc w:val="center"/>
              <w:outlineLvl w:val="0"/>
              <w:rPr>
                <w:rFonts w:ascii="Arial" w:hAnsi="Arial" w:cs="Arial"/>
              </w:rPr>
            </w:pPr>
            <w:r w:rsidRPr="00020FB3">
              <w:rPr>
                <w:rFonts w:ascii="Arial" w:hAnsi="Arial" w:cs="Arial"/>
              </w:rPr>
              <w:t>3</w:t>
            </w:r>
          </w:p>
        </w:tc>
        <w:tc>
          <w:tcPr>
            <w:tcW w:w="3870" w:type="pct"/>
          </w:tcPr>
          <w:p w14:paraId="3FE26C3D" w14:textId="078C35A7" w:rsidR="00D11E6B" w:rsidRPr="00020FB3" w:rsidRDefault="00F61F7A" w:rsidP="00020FB3">
            <w:pPr>
              <w:outlineLvl w:val="0"/>
              <w:rPr>
                <w:rFonts w:ascii="Arial" w:hAnsi="Arial" w:cs="Arial"/>
              </w:rPr>
            </w:pPr>
            <w:hyperlink w:anchor="_Accounting_Software" w:history="1">
              <w:r w:rsidR="00D11E6B" w:rsidRPr="00020FB3">
                <w:rPr>
                  <w:rStyle w:val="Hyperlink"/>
                  <w:rFonts w:ascii="Arial" w:hAnsi="Arial" w:cs="Arial"/>
                </w:rPr>
                <w:t>Accounting Software</w:t>
              </w:r>
            </w:hyperlink>
            <w:r w:rsidR="00020FB3" w:rsidRPr="00020FB3">
              <w:rPr>
                <w:rStyle w:val="Hyperlink"/>
                <w:rFonts w:ascii="Arial" w:hAnsi="Arial" w:cs="Arial"/>
              </w:rPr>
              <w:t xml:space="preserve"> </w:t>
            </w:r>
          </w:p>
        </w:tc>
      </w:tr>
      <w:tr w:rsidR="00D11E6B" w:rsidRPr="00020FB3" w14:paraId="3FE26C41" w14:textId="77777777" w:rsidTr="00020FB3">
        <w:tc>
          <w:tcPr>
            <w:tcW w:w="1130" w:type="pct"/>
          </w:tcPr>
          <w:p w14:paraId="3FE26C3F" w14:textId="77777777" w:rsidR="00D11E6B" w:rsidRPr="00020FB3" w:rsidRDefault="00D11E6B" w:rsidP="00020FB3">
            <w:pPr>
              <w:jc w:val="center"/>
              <w:outlineLvl w:val="0"/>
              <w:rPr>
                <w:rFonts w:ascii="Arial" w:hAnsi="Arial" w:cs="Arial"/>
              </w:rPr>
            </w:pPr>
            <w:r w:rsidRPr="00020FB3">
              <w:rPr>
                <w:rFonts w:ascii="Arial" w:hAnsi="Arial" w:cs="Arial"/>
              </w:rPr>
              <w:t>4</w:t>
            </w:r>
          </w:p>
        </w:tc>
        <w:tc>
          <w:tcPr>
            <w:tcW w:w="3870" w:type="pct"/>
          </w:tcPr>
          <w:p w14:paraId="3FE26C40" w14:textId="77777777" w:rsidR="00D11E6B" w:rsidRPr="00020FB3" w:rsidRDefault="00F61F7A" w:rsidP="00020FB3">
            <w:pPr>
              <w:outlineLvl w:val="0"/>
              <w:rPr>
                <w:rFonts w:ascii="Arial" w:hAnsi="Arial" w:cs="Arial"/>
              </w:rPr>
            </w:pPr>
            <w:hyperlink w:anchor="_Chart_of_Accounts" w:history="1">
              <w:r w:rsidR="00D11E6B" w:rsidRPr="00020FB3">
                <w:rPr>
                  <w:rStyle w:val="Hyperlink"/>
                  <w:rFonts w:ascii="Arial" w:hAnsi="Arial" w:cs="Arial"/>
                </w:rPr>
                <w:t>Chart of Accounts</w:t>
              </w:r>
            </w:hyperlink>
          </w:p>
        </w:tc>
      </w:tr>
      <w:tr w:rsidR="00D11E6B" w:rsidRPr="00020FB3" w14:paraId="3FE26C44" w14:textId="77777777" w:rsidTr="00020FB3">
        <w:tc>
          <w:tcPr>
            <w:tcW w:w="1130" w:type="pct"/>
          </w:tcPr>
          <w:p w14:paraId="3FE26C42" w14:textId="77777777" w:rsidR="00D11E6B" w:rsidRPr="00020FB3" w:rsidRDefault="00D11E6B" w:rsidP="00020FB3">
            <w:pPr>
              <w:jc w:val="center"/>
              <w:outlineLvl w:val="0"/>
              <w:rPr>
                <w:rFonts w:ascii="Arial" w:hAnsi="Arial" w:cs="Arial"/>
              </w:rPr>
            </w:pPr>
            <w:r w:rsidRPr="00020FB3">
              <w:rPr>
                <w:rFonts w:ascii="Arial" w:hAnsi="Arial" w:cs="Arial"/>
              </w:rPr>
              <w:t>5</w:t>
            </w:r>
          </w:p>
        </w:tc>
        <w:tc>
          <w:tcPr>
            <w:tcW w:w="3870" w:type="pct"/>
          </w:tcPr>
          <w:p w14:paraId="3FE26C43" w14:textId="77777777" w:rsidR="00D11E6B" w:rsidRPr="00020FB3" w:rsidRDefault="00F61F7A" w:rsidP="00020FB3">
            <w:pPr>
              <w:outlineLvl w:val="0"/>
              <w:rPr>
                <w:rFonts w:ascii="Arial" w:hAnsi="Arial" w:cs="Arial"/>
              </w:rPr>
            </w:pPr>
            <w:hyperlink w:anchor="_Petty_Cash" w:history="1">
              <w:r w:rsidR="00D11E6B" w:rsidRPr="00020FB3">
                <w:rPr>
                  <w:rStyle w:val="Hyperlink"/>
                  <w:rFonts w:ascii="Arial" w:hAnsi="Arial" w:cs="Arial"/>
                </w:rPr>
                <w:t>Petty Cash</w:t>
              </w:r>
            </w:hyperlink>
          </w:p>
        </w:tc>
      </w:tr>
      <w:tr w:rsidR="00D11E6B" w:rsidRPr="00020FB3" w14:paraId="3FE26C47" w14:textId="77777777" w:rsidTr="00020FB3">
        <w:tc>
          <w:tcPr>
            <w:tcW w:w="1130" w:type="pct"/>
          </w:tcPr>
          <w:p w14:paraId="3FE26C45" w14:textId="77777777" w:rsidR="00D11E6B" w:rsidRPr="00020FB3" w:rsidRDefault="00D11E6B" w:rsidP="00020FB3">
            <w:pPr>
              <w:jc w:val="center"/>
              <w:outlineLvl w:val="0"/>
              <w:rPr>
                <w:rFonts w:ascii="Arial" w:hAnsi="Arial" w:cs="Arial"/>
              </w:rPr>
            </w:pPr>
            <w:r w:rsidRPr="00020FB3">
              <w:rPr>
                <w:rFonts w:ascii="Arial" w:hAnsi="Arial" w:cs="Arial"/>
              </w:rPr>
              <w:t>6</w:t>
            </w:r>
          </w:p>
        </w:tc>
        <w:tc>
          <w:tcPr>
            <w:tcW w:w="3870" w:type="pct"/>
          </w:tcPr>
          <w:p w14:paraId="3FE26C46" w14:textId="77777777" w:rsidR="00D11E6B" w:rsidRPr="00020FB3" w:rsidRDefault="00F61F7A" w:rsidP="00020FB3">
            <w:pPr>
              <w:outlineLvl w:val="0"/>
              <w:rPr>
                <w:rFonts w:ascii="Arial" w:hAnsi="Arial" w:cs="Arial"/>
              </w:rPr>
            </w:pPr>
            <w:hyperlink w:anchor="_Receipts" w:history="1">
              <w:r w:rsidR="00D11E6B" w:rsidRPr="00020FB3">
                <w:rPr>
                  <w:rStyle w:val="Hyperlink"/>
                  <w:rFonts w:ascii="Arial" w:hAnsi="Arial" w:cs="Arial"/>
                </w:rPr>
                <w:t>Receipts</w:t>
              </w:r>
            </w:hyperlink>
          </w:p>
        </w:tc>
      </w:tr>
      <w:tr w:rsidR="00D11E6B" w:rsidRPr="00020FB3" w14:paraId="3FE26C4A" w14:textId="77777777" w:rsidTr="00020FB3">
        <w:tc>
          <w:tcPr>
            <w:tcW w:w="1130" w:type="pct"/>
          </w:tcPr>
          <w:p w14:paraId="3FE26C48" w14:textId="77777777" w:rsidR="00D11E6B" w:rsidRPr="00020FB3" w:rsidRDefault="00D11E6B" w:rsidP="00020FB3">
            <w:pPr>
              <w:jc w:val="center"/>
              <w:outlineLvl w:val="0"/>
              <w:rPr>
                <w:rFonts w:ascii="Arial" w:hAnsi="Arial" w:cs="Arial"/>
              </w:rPr>
            </w:pPr>
            <w:r w:rsidRPr="00020FB3">
              <w:rPr>
                <w:rFonts w:ascii="Arial" w:hAnsi="Arial" w:cs="Arial"/>
              </w:rPr>
              <w:t>7</w:t>
            </w:r>
          </w:p>
        </w:tc>
        <w:tc>
          <w:tcPr>
            <w:tcW w:w="3870" w:type="pct"/>
          </w:tcPr>
          <w:p w14:paraId="3FE26C49" w14:textId="77777777" w:rsidR="00D11E6B" w:rsidRPr="00020FB3" w:rsidRDefault="00F61F7A" w:rsidP="00020FB3">
            <w:pPr>
              <w:outlineLvl w:val="0"/>
              <w:rPr>
                <w:rFonts w:ascii="Arial" w:hAnsi="Arial" w:cs="Arial"/>
              </w:rPr>
            </w:pPr>
            <w:hyperlink w:anchor="_Bank_Reconciliation" w:history="1">
              <w:r w:rsidR="00D11E6B" w:rsidRPr="00020FB3">
                <w:rPr>
                  <w:rStyle w:val="Hyperlink"/>
                  <w:rFonts w:ascii="Arial" w:hAnsi="Arial" w:cs="Arial"/>
                </w:rPr>
                <w:t>Bank Reconciliation</w:t>
              </w:r>
            </w:hyperlink>
          </w:p>
        </w:tc>
      </w:tr>
      <w:tr w:rsidR="00D11E6B" w:rsidRPr="00020FB3" w14:paraId="3FE26C4D" w14:textId="77777777" w:rsidTr="00020FB3">
        <w:tc>
          <w:tcPr>
            <w:tcW w:w="1130" w:type="pct"/>
          </w:tcPr>
          <w:p w14:paraId="3FE26C4B" w14:textId="77777777" w:rsidR="00D11E6B" w:rsidRPr="00020FB3" w:rsidRDefault="00D11E6B" w:rsidP="00020FB3">
            <w:pPr>
              <w:jc w:val="center"/>
              <w:outlineLvl w:val="0"/>
              <w:rPr>
                <w:rFonts w:ascii="Arial" w:hAnsi="Arial" w:cs="Arial"/>
              </w:rPr>
            </w:pPr>
            <w:r w:rsidRPr="00020FB3">
              <w:rPr>
                <w:rFonts w:ascii="Arial" w:hAnsi="Arial" w:cs="Arial"/>
              </w:rPr>
              <w:t>8</w:t>
            </w:r>
          </w:p>
        </w:tc>
        <w:tc>
          <w:tcPr>
            <w:tcW w:w="3870" w:type="pct"/>
          </w:tcPr>
          <w:p w14:paraId="3FE26C4C" w14:textId="77777777" w:rsidR="00D11E6B" w:rsidRPr="00020FB3" w:rsidRDefault="00F61F7A" w:rsidP="00020FB3">
            <w:pPr>
              <w:outlineLvl w:val="0"/>
              <w:rPr>
                <w:rFonts w:ascii="Arial" w:hAnsi="Arial" w:cs="Arial"/>
              </w:rPr>
            </w:pPr>
            <w:hyperlink w:anchor="_Ordering_of_goods" w:history="1">
              <w:r w:rsidR="00D11E6B" w:rsidRPr="00020FB3">
                <w:rPr>
                  <w:rStyle w:val="Hyperlink"/>
                  <w:rFonts w:ascii="Arial" w:hAnsi="Arial" w:cs="Arial"/>
                </w:rPr>
                <w:t>Ordering of goods and services</w:t>
              </w:r>
            </w:hyperlink>
          </w:p>
        </w:tc>
      </w:tr>
      <w:tr w:rsidR="00D11E6B" w:rsidRPr="00020FB3" w14:paraId="3FE26C50" w14:textId="77777777" w:rsidTr="00020FB3">
        <w:tc>
          <w:tcPr>
            <w:tcW w:w="1130" w:type="pct"/>
          </w:tcPr>
          <w:p w14:paraId="3FE26C4E" w14:textId="77777777" w:rsidR="00D11E6B" w:rsidRPr="00020FB3" w:rsidRDefault="00D11E6B" w:rsidP="00020FB3">
            <w:pPr>
              <w:jc w:val="center"/>
              <w:outlineLvl w:val="0"/>
              <w:rPr>
                <w:rFonts w:ascii="Arial" w:hAnsi="Arial" w:cs="Arial"/>
              </w:rPr>
            </w:pPr>
            <w:r w:rsidRPr="00020FB3">
              <w:rPr>
                <w:rFonts w:ascii="Arial" w:hAnsi="Arial" w:cs="Arial"/>
              </w:rPr>
              <w:t>9</w:t>
            </w:r>
          </w:p>
        </w:tc>
        <w:tc>
          <w:tcPr>
            <w:tcW w:w="3870" w:type="pct"/>
          </w:tcPr>
          <w:p w14:paraId="3FE26C4F" w14:textId="77777777" w:rsidR="00D11E6B" w:rsidRPr="00020FB3" w:rsidRDefault="00F61F7A" w:rsidP="00020FB3">
            <w:pPr>
              <w:outlineLvl w:val="0"/>
              <w:rPr>
                <w:rFonts w:ascii="Arial" w:hAnsi="Arial" w:cs="Arial"/>
              </w:rPr>
            </w:pPr>
            <w:hyperlink w:anchor="_Tendering/Quotation_Procedures" w:history="1">
              <w:r w:rsidR="00D11E6B" w:rsidRPr="00020FB3">
                <w:rPr>
                  <w:rStyle w:val="Hyperlink"/>
                  <w:rFonts w:ascii="Arial" w:hAnsi="Arial" w:cs="Arial"/>
                </w:rPr>
                <w:t>Tendering/Quotation Procedures</w:t>
              </w:r>
            </w:hyperlink>
          </w:p>
        </w:tc>
      </w:tr>
      <w:tr w:rsidR="00D11E6B" w:rsidRPr="00020FB3" w14:paraId="3FE26C53" w14:textId="77777777" w:rsidTr="00020FB3">
        <w:tc>
          <w:tcPr>
            <w:tcW w:w="1130" w:type="pct"/>
          </w:tcPr>
          <w:p w14:paraId="3FE26C51" w14:textId="77777777" w:rsidR="00D11E6B" w:rsidRPr="00020FB3" w:rsidRDefault="00D11E6B" w:rsidP="00020FB3">
            <w:pPr>
              <w:jc w:val="center"/>
              <w:outlineLvl w:val="0"/>
              <w:rPr>
                <w:rFonts w:ascii="Arial" w:hAnsi="Arial" w:cs="Arial"/>
              </w:rPr>
            </w:pPr>
            <w:r w:rsidRPr="00020FB3">
              <w:rPr>
                <w:rFonts w:ascii="Arial" w:hAnsi="Arial" w:cs="Arial"/>
              </w:rPr>
              <w:t>10</w:t>
            </w:r>
          </w:p>
        </w:tc>
        <w:tc>
          <w:tcPr>
            <w:tcW w:w="3870" w:type="pct"/>
          </w:tcPr>
          <w:p w14:paraId="3FE26C52" w14:textId="77777777" w:rsidR="00D11E6B" w:rsidRPr="00020FB3" w:rsidRDefault="00F61F7A" w:rsidP="00020FB3">
            <w:pPr>
              <w:outlineLvl w:val="0"/>
              <w:rPr>
                <w:rFonts w:ascii="Arial" w:hAnsi="Arial" w:cs="Arial"/>
              </w:rPr>
            </w:pPr>
            <w:hyperlink w:anchor="_Purchase_Ordering_/" w:history="1">
              <w:r w:rsidR="00D11E6B" w:rsidRPr="00020FB3">
                <w:rPr>
                  <w:rStyle w:val="Hyperlink"/>
                  <w:rFonts w:ascii="Arial" w:hAnsi="Arial" w:cs="Arial"/>
                </w:rPr>
                <w:t>Purchase Ordering / Goods received</w:t>
              </w:r>
            </w:hyperlink>
          </w:p>
        </w:tc>
      </w:tr>
      <w:tr w:rsidR="00D11E6B" w:rsidRPr="00020FB3" w14:paraId="3FE26C56" w14:textId="77777777" w:rsidTr="00020FB3">
        <w:tc>
          <w:tcPr>
            <w:tcW w:w="1130" w:type="pct"/>
          </w:tcPr>
          <w:p w14:paraId="3FE26C54" w14:textId="77777777" w:rsidR="00D11E6B" w:rsidRPr="00020FB3" w:rsidRDefault="00D11E6B" w:rsidP="00020FB3">
            <w:pPr>
              <w:jc w:val="center"/>
              <w:outlineLvl w:val="0"/>
              <w:rPr>
                <w:rFonts w:ascii="Arial" w:hAnsi="Arial" w:cs="Arial"/>
              </w:rPr>
            </w:pPr>
            <w:r w:rsidRPr="00020FB3">
              <w:rPr>
                <w:rFonts w:ascii="Arial" w:hAnsi="Arial" w:cs="Arial"/>
              </w:rPr>
              <w:t>11</w:t>
            </w:r>
          </w:p>
        </w:tc>
        <w:tc>
          <w:tcPr>
            <w:tcW w:w="3870" w:type="pct"/>
          </w:tcPr>
          <w:p w14:paraId="3FE26C55" w14:textId="77777777" w:rsidR="00D11E6B" w:rsidRPr="00020FB3" w:rsidRDefault="00F61F7A" w:rsidP="00020FB3">
            <w:pPr>
              <w:outlineLvl w:val="0"/>
              <w:rPr>
                <w:rFonts w:ascii="Arial" w:hAnsi="Arial" w:cs="Arial"/>
              </w:rPr>
            </w:pPr>
            <w:hyperlink w:anchor="_Authorising_and_Reviewing" w:history="1">
              <w:r w:rsidR="00D11E6B" w:rsidRPr="00020FB3">
                <w:rPr>
                  <w:rStyle w:val="Hyperlink"/>
                  <w:rFonts w:ascii="Arial" w:hAnsi="Arial" w:cs="Arial"/>
                </w:rPr>
                <w:t>Authorising and Reviewing Expenditure Invoices</w:t>
              </w:r>
            </w:hyperlink>
          </w:p>
        </w:tc>
      </w:tr>
      <w:tr w:rsidR="00D11E6B" w:rsidRPr="00020FB3" w14:paraId="3FE26C59" w14:textId="77777777" w:rsidTr="00020FB3">
        <w:tc>
          <w:tcPr>
            <w:tcW w:w="1130" w:type="pct"/>
          </w:tcPr>
          <w:p w14:paraId="3FE26C57" w14:textId="77777777" w:rsidR="00D11E6B" w:rsidRPr="00020FB3" w:rsidRDefault="00D11E6B" w:rsidP="00020FB3">
            <w:pPr>
              <w:jc w:val="center"/>
              <w:outlineLvl w:val="0"/>
              <w:rPr>
                <w:rFonts w:ascii="Arial" w:hAnsi="Arial" w:cs="Arial"/>
              </w:rPr>
            </w:pPr>
            <w:r w:rsidRPr="00020FB3">
              <w:rPr>
                <w:rFonts w:ascii="Arial" w:hAnsi="Arial" w:cs="Arial"/>
              </w:rPr>
              <w:t>12</w:t>
            </w:r>
          </w:p>
        </w:tc>
        <w:tc>
          <w:tcPr>
            <w:tcW w:w="3870" w:type="pct"/>
          </w:tcPr>
          <w:p w14:paraId="3FE26C58" w14:textId="77777777" w:rsidR="00D11E6B" w:rsidRPr="00020FB3" w:rsidRDefault="00F61F7A" w:rsidP="00020FB3">
            <w:pPr>
              <w:outlineLvl w:val="0"/>
              <w:rPr>
                <w:rFonts w:ascii="Arial" w:hAnsi="Arial" w:cs="Arial"/>
              </w:rPr>
            </w:pPr>
            <w:hyperlink w:anchor="_Payments" w:history="1">
              <w:r w:rsidR="00D11E6B" w:rsidRPr="00020FB3">
                <w:rPr>
                  <w:rStyle w:val="Hyperlink"/>
                  <w:rFonts w:ascii="Arial" w:hAnsi="Arial" w:cs="Arial"/>
                </w:rPr>
                <w:t>Payments</w:t>
              </w:r>
            </w:hyperlink>
          </w:p>
        </w:tc>
      </w:tr>
      <w:tr w:rsidR="00D11E6B" w:rsidRPr="00020FB3" w14:paraId="3FE26C5C" w14:textId="77777777" w:rsidTr="00020FB3">
        <w:tc>
          <w:tcPr>
            <w:tcW w:w="1130" w:type="pct"/>
          </w:tcPr>
          <w:p w14:paraId="3FE26C5A" w14:textId="77777777" w:rsidR="00D11E6B" w:rsidRPr="00020FB3" w:rsidRDefault="00D11E6B" w:rsidP="00020FB3">
            <w:pPr>
              <w:jc w:val="center"/>
              <w:outlineLvl w:val="0"/>
              <w:rPr>
                <w:rFonts w:ascii="Arial" w:hAnsi="Arial" w:cs="Arial"/>
              </w:rPr>
            </w:pPr>
            <w:r w:rsidRPr="00020FB3">
              <w:rPr>
                <w:rFonts w:ascii="Arial" w:hAnsi="Arial" w:cs="Arial"/>
              </w:rPr>
              <w:t>13</w:t>
            </w:r>
          </w:p>
        </w:tc>
        <w:tc>
          <w:tcPr>
            <w:tcW w:w="3870" w:type="pct"/>
          </w:tcPr>
          <w:p w14:paraId="3FE26C5B" w14:textId="77777777" w:rsidR="00D11E6B" w:rsidRPr="00020FB3" w:rsidRDefault="00F61F7A" w:rsidP="00020FB3">
            <w:pPr>
              <w:outlineLvl w:val="0"/>
              <w:rPr>
                <w:rFonts w:ascii="Arial" w:hAnsi="Arial" w:cs="Arial"/>
              </w:rPr>
            </w:pPr>
            <w:hyperlink w:anchor="_Cheque/Online_authorisation" w:history="1">
              <w:r w:rsidR="00D11E6B" w:rsidRPr="00020FB3">
                <w:rPr>
                  <w:rStyle w:val="Hyperlink"/>
                  <w:rFonts w:ascii="Arial" w:hAnsi="Arial" w:cs="Arial"/>
                </w:rPr>
                <w:t>Cheque/Online authorisation</w:t>
              </w:r>
            </w:hyperlink>
          </w:p>
        </w:tc>
      </w:tr>
      <w:tr w:rsidR="00D11E6B" w:rsidRPr="00020FB3" w14:paraId="3FE26C5F" w14:textId="77777777" w:rsidTr="00020FB3">
        <w:tc>
          <w:tcPr>
            <w:tcW w:w="1130" w:type="pct"/>
          </w:tcPr>
          <w:p w14:paraId="3FE26C5D" w14:textId="77777777" w:rsidR="00D11E6B" w:rsidRPr="00020FB3" w:rsidRDefault="00D11E6B" w:rsidP="00020FB3">
            <w:pPr>
              <w:jc w:val="center"/>
              <w:outlineLvl w:val="0"/>
              <w:rPr>
                <w:rFonts w:ascii="Arial" w:hAnsi="Arial" w:cs="Arial"/>
              </w:rPr>
            </w:pPr>
            <w:r w:rsidRPr="00020FB3">
              <w:rPr>
                <w:rFonts w:ascii="Arial" w:hAnsi="Arial" w:cs="Arial"/>
              </w:rPr>
              <w:t>14</w:t>
            </w:r>
          </w:p>
        </w:tc>
        <w:tc>
          <w:tcPr>
            <w:tcW w:w="3870" w:type="pct"/>
          </w:tcPr>
          <w:p w14:paraId="3FE26C5E" w14:textId="77777777" w:rsidR="00D11E6B" w:rsidRPr="00020FB3" w:rsidRDefault="00F61F7A" w:rsidP="00020FB3">
            <w:pPr>
              <w:outlineLvl w:val="0"/>
              <w:rPr>
                <w:rFonts w:ascii="Arial" w:hAnsi="Arial" w:cs="Arial"/>
                <w:color w:val="FF0000"/>
              </w:rPr>
            </w:pPr>
            <w:hyperlink w:anchor="_Direct_Debits_and" w:history="1">
              <w:r w:rsidR="00D11E6B" w:rsidRPr="00020FB3">
                <w:rPr>
                  <w:rStyle w:val="Hyperlink"/>
                  <w:rFonts w:ascii="Arial" w:hAnsi="Arial" w:cs="Arial"/>
                </w:rPr>
                <w:t>Direct Debits and Standing Orders</w:t>
              </w:r>
            </w:hyperlink>
          </w:p>
        </w:tc>
      </w:tr>
      <w:tr w:rsidR="00D11E6B" w:rsidRPr="00020FB3" w14:paraId="3FE26C62" w14:textId="77777777" w:rsidTr="00020FB3">
        <w:tc>
          <w:tcPr>
            <w:tcW w:w="1130" w:type="pct"/>
          </w:tcPr>
          <w:p w14:paraId="3FE26C60" w14:textId="77777777" w:rsidR="00D11E6B" w:rsidRPr="00020FB3" w:rsidRDefault="00D11E6B" w:rsidP="00020FB3">
            <w:pPr>
              <w:jc w:val="center"/>
              <w:outlineLvl w:val="0"/>
              <w:rPr>
                <w:rFonts w:ascii="Arial" w:hAnsi="Arial" w:cs="Arial"/>
              </w:rPr>
            </w:pPr>
            <w:r w:rsidRPr="00020FB3">
              <w:rPr>
                <w:rFonts w:ascii="Arial" w:hAnsi="Arial" w:cs="Arial"/>
              </w:rPr>
              <w:t>15</w:t>
            </w:r>
          </w:p>
        </w:tc>
        <w:tc>
          <w:tcPr>
            <w:tcW w:w="3870" w:type="pct"/>
          </w:tcPr>
          <w:p w14:paraId="3FE26C61" w14:textId="77777777" w:rsidR="00D11E6B" w:rsidRPr="00020FB3" w:rsidRDefault="00F61F7A" w:rsidP="00020FB3">
            <w:pPr>
              <w:outlineLvl w:val="0"/>
              <w:rPr>
                <w:rFonts w:ascii="Arial" w:hAnsi="Arial" w:cs="Arial"/>
                <w:color w:val="FF0000"/>
              </w:rPr>
            </w:pPr>
            <w:hyperlink w:anchor="_Credit_Cards" w:history="1">
              <w:r w:rsidR="00D11E6B" w:rsidRPr="00020FB3">
                <w:rPr>
                  <w:rStyle w:val="Hyperlink"/>
                  <w:rFonts w:ascii="Arial" w:hAnsi="Arial" w:cs="Arial"/>
                </w:rPr>
                <w:t>Credit Cards</w:t>
              </w:r>
            </w:hyperlink>
          </w:p>
        </w:tc>
      </w:tr>
      <w:tr w:rsidR="00D11E6B" w:rsidRPr="00020FB3" w14:paraId="3FE26C65" w14:textId="77777777" w:rsidTr="00020FB3">
        <w:tc>
          <w:tcPr>
            <w:tcW w:w="1130" w:type="pct"/>
          </w:tcPr>
          <w:p w14:paraId="3FE26C63" w14:textId="77777777" w:rsidR="00D11E6B" w:rsidRPr="00020FB3" w:rsidRDefault="00D11E6B" w:rsidP="00020FB3">
            <w:pPr>
              <w:jc w:val="center"/>
              <w:outlineLvl w:val="0"/>
              <w:rPr>
                <w:rFonts w:ascii="Arial" w:hAnsi="Arial" w:cs="Arial"/>
              </w:rPr>
            </w:pPr>
            <w:r w:rsidRPr="00020FB3">
              <w:rPr>
                <w:rFonts w:ascii="Arial" w:hAnsi="Arial" w:cs="Arial"/>
              </w:rPr>
              <w:t>16</w:t>
            </w:r>
          </w:p>
        </w:tc>
        <w:tc>
          <w:tcPr>
            <w:tcW w:w="3870" w:type="pct"/>
          </w:tcPr>
          <w:p w14:paraId="3FE26C64" w14:textId="77777777" w:rsidR="00D11E6B" w:rsidRPr="00020FB3" w:rsidRDefault="00F61F7A" w:rsidP="00020FB3">
            <w:pPr>
              <w:outlineLvl w:val="0"/>
              <w:rPr>
                <w:rFonts w:ascii="Arial" w:hAnsi="Arial" w:cs="Arial"/>
              </w:rPr>
            </w:pPr>
            <w:hyperlink w:anchor="_Fixed_Assets" w:history="1">
              <w:r w:rsidR="00D11E6B" w:rsidRPr="00020FB3">
                <w:rPr>
                  <w:rStyle w:val="Hyperlink"/>
                  <w:rFonts w:ascii="Arial" w:hAnsi="Arial" w:cs="Arial"/>
                </w:rPr>
                <w:t>Fixed Assets</w:t>
              </w:r>
            </w:hyperlink>
          </w:p>
        </w:tc>
      </w:tr>
      <w:tr w:rsidR="00D11E6B" w:rsidRPr="00020FB3" w14:paraId="3FE26C68" w14:textId="77777777" w:rsidTr="00020FB3">
        <w:tc>
          <w:tcPr>
            <w:tcW w:w="1130" w:type="pct"/>
          </w:tcPr>
          <w:p w14:paraId="3FE26C66" w14:textId="77777777" w:rsidR="00D11E6B" w:rsidRPr="00020FB3" w:rsidRDefault="00D11E6B" w:rsidP="00020FB3">
            <w:pPr>
              <w:jc w:val="center"/>
              <w:outlineLvl w:val="0"/>
              <w:rPr>
                <w:rFonts w:ascii="Arial" w:hAnsi="Arial" w:cs="Arial"/>
              </w:rPr>
            </w:pPr>
            <w:r w:rsidRPr="00020FB3">
              <w:rPr>
                <w:rFonts w:ascii="Arial" w:hAnsi="Arial" w:cs="Arial"/>
              </w:rPr>
              <w:t>17</w:t>
            </w:r>
          </w:p>
        </w:tc>
        <w:tc>
          <w:tcPr>
            <w:tcW w:w="3870" w:type="pct"/>
          </w:tcPr>
          <w:p w14:paraId="3FE26C67" w14:textId="77777777" w:rsidR="00D11E6B" w:rsidRPr="00020FB3" w:rsidRDefault="00F61F7A" w:rsidP="00020FB3">
            <w:pPr>
              <w:outlineLvl w:val="0"/>
              <w:rPr>
                <w:rFonts w:ascii="Arial" w:hAnsi="Arial" w:cs="Arial"/>
              </w:rPr>
            </w:pPr>
            <w:hyperlink w:anchor="_Debtors_and_Sales" w:history="1">
              <w:r w:rsidR="00D11E6B" w:rsidRPr="00020FB3">
                <w:rPr>
                  <w:rStyle w:val="Hyperlink"/>
                  <w:rFonts w:ascii="Arial" w:hAnsi="Arial" w:cs="Arial"/>
                </w:rPr>
                <w:t>Debtors and Sales Invoices</w:t>
              </w:r>
            </w:hyperlink>
          </w:p>
        </w:tc>
      </w:tr>
      <w:tr w:rsidR="00D11E6B" w:rsidRPr="00020FB3" w14:paraId="3FE26C6B" w14:textId="77777777" w:rsidTr="00020FB3">
        <w:tc>
          <w:tcPr>
            <w:tcW w:w="1130" w:type="pct"/>
          </w:tcPr>
          <w:p w14:paraId="3FE26C69" w14:textId="77777777" w:rsidR="00D11E6B" w:rsidRPr="00020FB3" w:rsidRDefault="00D11E6B" w:rsidP="00020FB3">
            <w:pPr>
              <w:jc w:val="center"/>
              <w:outlineLvl w:val="0"/>
              <w:rPr>
                <w:rFonts w:ascii="Arial" w:hAnsi="Arial" w:cs="Arial"/>
              </w:rPr>
            </w:pPr>
            <w:r w:rsidRPr="00020FB3">
              <w:rPr>
                <w:rFonts w:ascii="Arial" w:hAnsi="Arial" w:cs="Arial"/>
              </w:rPr>
              <w:t>18</w:t>
            </w:r>
          </w:p>
        </w:tc>
        <w:tc>
          <w:tcPr>
            <w:tcW w:w="3870" w:type="pct"/>
          </w:tcPr>
          <w:p w14:paraId="3FE26C6A" w14:textId="77777777" w:rsidR="00D11E6B" w:rsidRPr="00020FB3" w:rsidRDefault="00F61F7A" w:rsidP="00020FB3">
            <w:pPr>
              <w:outlineLvl w:val="0"/>
              <w:rPr>
                <w:rFonts w:ascii="Arial" w:hAnsi="Arial" w:cs="Arial"/>
              </w:rPr>
            </w:pPr>
            <w:hyperlink w:anchor="_Stock" w:history="1">
              <w:r w:rsidR="00D11E6B" w:rsidRPr="00020FB3">
                <w:rPr>
                  <w:rStyle w:val="Hyperlink"/>
                  <w:rFonts w:ascii="Arial" w:hAnsi="Arial" w:cs="Arial"/>
                </w:rPr>
                <w:t>Stock</w:t>
              </w:r>
            </w:hyperlink>
          </w:p>
        </w:tc>
      </w:tr>
      <w:tr w:rsidR="00D11E6B" w:rsidRPr="00020FB3" w14:paraId="3FE26C6E" w14:textId="77777777" w:rsidTr="00020FB3">
        <w:tc>
          <w:tcPr>
            <w:tcW w:w="1130" w:type="pct"/>
          </w:tcPr>
          <w:p w14:paraId="3FE26C6C" w14:textId="77777777" w:rsidR="00D11E6B" w:rsidRPr="00020FB3" w:rsidRDefault="00D11E6B" w:rsidP="00020FB3">
            <w:pPr>
              <w:jc w:val="center"/>
              <w:outlineLvl w:val="0"/>
              <w:rPr>
                <w:rFonts w:ascii="Arial" w:hAnsi="Arial" w:cs="Arial"/>
              </w:rPr>
            </w:pPr>
            <w:r w:rsidRPr="00020FB3">
              <w:rPr>
                <w:rFonts w:ascii="Arial" w:hAnsi="Arial" w:cs="Arial"/>
              </w:rPr>
              <w:t>19</w:t>
            </w:r>
          </w:p>
        </w:tc>
        <w:tc>
          <w:tcPr>
            <w:tcW w:w="3870" w:type="pct"/>
          </w:tcPr>
          <w:p w14:paraId="3FE26C6D" w14:textId="77777777" w:rsidR="00D11E6B" w:rsidRPr="00020FB3" w:rsidRDefault="00F61F7A" w:rsidP="00020FB3">
            <w:pPr>
              <w:outlineLvl w:val="0"/>
              <w:rPr>
                <w:rFonts w:ascii="Arial" w:hAnsi="Arial" w:cs="Arial"/>
              </w:rPr>
            </w:pPr>
            <w:hyperlink w:anchor="_Prepayments" w:history="1">
              <w:r w:rsidR="00D11E6B" w:rsidRPr="00020FB3">
                <w:rPr>
                  <w:rStyle w:val="Hyperlink"/>
                  <w:rFonts w:ascii="Arial" w:hAnsi="Arial" w:cs="Arial"/>
                </w:rPr>
                <w:t>Prepayments</w:t>
              </w:r>
            </w:hyperlink>
          </w:p>
        </w:tc>
      </w:tr>
      <w:tr w:rsidR="00D11E6B" w:rsidRPr="00020FB3" w14:paraId="3FE26C71" w14:textId="77777777" w:rsidTr="00020FB3">
        <w:tc>
          <w:tcPr>
            <w:tcW w:w="1130" w:type="pct"/>
          </w:tcPr>
          <w:p w14:paraId="3FE26C6F" w14:textId="77777777" w:rsidR="00D11E6B" w:rsidRPr="00020FB3" w:rsidRDefault="00D11E6B" w:rsidP="00020FB3">
            <w:pPr>
              <w:jc w:val="center"/>
              <w:outlineLvl w:val="0"/>
              <w:rPr>
                <w:rFonts w:ascii="Arial" w:hAnsi="Arial" w:cs="Arial"/>
              </w:rPr>
            </w:pPr>
            <w:r w:rsidRPr="00020FB3">
              <w:rPr>
                <w:rFonts w:ascii="Arial" w:hAnsi="Arial" w:cs="Arial"/>
              </w:rPr>
              <w:t>20</w:t>
            </w:r>
          </w:p>
        </w:tc>
        <w:tc>
          <w:tcPr>
            <w:tcW w:w="3870" w:type="pct"/>
          </w:tcPr>
          <w:p w14:paraId="3FE26C70" w14:textId="77777777" w:rsidR="00D11E6B" w:rsidRPr="00020FB3" w:rsidRDefault="00F61F7A" w:rsidP="00020FB3">
            <w:pPr>
              <w:outlineLvl w:val="0"/>
              <w:rPr>
                <w:rFonts w:ascii="Arial" w:hAnsi="Arial" w:cs="Arial"/>
              </w:rPr>
            </w:pPr>
            <w:hyperlink w:anchor="_Accruals" w:history="1">
              <w:r w:rsidR="00D11E6B" w:rsidRPr="00020FB3">
                <w:rPr>
                  <w:rStyle w:val="Hyperlink"/>
                  <w:rFonts w:ascii="Arial" w:hAnsi="Arial" w:cs="Arial"/>
                </w:rPr>
                <w:t>Accruals</w:t>
              </w:r>
            </w:hyperlink>
          </w:p>
        </w:tc>
      </w:tr>
      <w:tr w:rsidR="00D11E6B" w:rsidRPr="00020FB3" w14:paraId="3FE26C74" w14:textId="77777777" w:rsidTr="00020FB3">
        <w:tc>
          <w:tcPr>
            <w:tcW w:w="1130" w:type="pct"/>
          </w:tcPr>
          <w:p w14:paraId="3FE26C72" w14:textId="77777777" w:rsidR="00D11E6B" w:rsidRPr="00020FB3" w:rsidRDefault="00D11E6B" w:rsidP="00020FB3">
            <w:pPr>
              <w:jc w:val="center"/>
              <w:outlineLvl w:val="0"/>
              <w:rPr>
                <w:rFonts w:ascii="Arial" w:hAnsi="Arial" w:cs="Arial"/>
              </w:rPr>
            </w:pPr>
            <w:r w:rsidRPr="00020FB3">
              <w:rPr>
                <w:rFonts w:ascii="Arial" w:hAnsi="Arial" w:cs="Arial"/>
              </w:rPr>
              <w:t>21</w:t>
            </w:r>
          </w:p>
        </w:tc>
        <w:tc>
          <w:tcPr>
            <w:tcW w:w="3870" w:type="pct"/>
          </w:tcPr>
          <w:p w14:paraId="3FE26C73" w14:textId="77777777" w:rsidR="00D11E6B" w:rsidRPr="00020FB3" w:rsidRDefault="00F61F7A" w:rsidP="00020FB3">
            <w:pPr>
              <w:outlineLvl w:val="0"/>
              <w:rPr>
                <w:rFonts w:ascii="Arial" w:hAnsi="Arial" w:cs="Arial"/>
              </w:rPr>
            </w:pPr>
            <w:hyperlink w:anchor="_Management_Accounts" w:history="1">
              <w:r w:rsidR="00D11E6B" w:rsidRPr="00020FB3">
                <w:rPr>
                  <w:rStyle w:val="Hyperlink"/>
                  <w:rFonts w:ascii="Arial" w:hAnsi="Arial" w:cs="Arial"/>
                </w:rPr>
                <w:t>Management Accounts</w:t>
              </w:r>
            </w:hyperlink>
          </w:p>
        </w:tc>
      </w:tr>
      <w:tr w:rsidR="00D11E6B" w:rsidRPr="00020FB3" w14:paraId="3FE26C77" w14:textId="77777777" w:rsidTr="00020FB3">
        <w:tc>
          <w:tcPr>
            <w:tcW w:w="1130" w:type="pct"/>
          </w:tcPr>
          <w:p w14:paraId="3FE26C75" w14:textId="77777777" w:rsidR="00D11E6B" w:rsidRPr="00020FB3" w:rsidRDefault="00D11E6B" w:rsidP="00020FB3">
            <w:pPr>
              <w:jc w:val="center"/>
              <w:outlineLvl w:val="0"/>
              <w:rPr>
                <w:rFonts w:ascii="Arial" w:hAnsi="Arial" w:cs="Arial"/>
              </w:rPr>
            </w:pPr>
            <w:r w:rsidRPr="00020FB3">
              <w:rPr>
                <w:rFonts w:ascii="Arial" w:hAnsi="Arial" w:cs="Arial"/>
              </w:rPr>
              <w:t>22</w:t>
            </w:r>
          </w:p>
        </w:tc>
        <w:tc>
          <w:tcPr>
            <w:tcW w:w="3870" w:type="pct"/>
          </w:tcPr>
          <w:p w14:paraId="3FE26C76" w14:textId="77777777" w:rsidR="00D11E6B" w:rsidRPr="00020FB3" w:rsidRDefault="00F61F7A" w:rsidP="00020FB3">
            <w:pPr>
              <w:outlineLvl w:val="0"/>
              <w:rPr>
                <w:rFonts w:ascii="Arial" w:hAnsi="Arial" w:cs="Arial"/>
              </w:rPr>
            </w:pPr>
            <w:hyperlink w:anchor="_Audit_and_Accountancy" w:history="1">
              <w:r w:rsidR="00D11E6B" w:rsidRPr="00020FB3">
                <w:rPr>
                  <w:rStyle w:val="Hyperlink"/>
                  <w:rFonts w:ascii="Arial" w:hAnsi="Arial" w:cs="Arial"/>
                </w:rPr>
                <w:t>Audit and Accountancy Requirements</w:t>
              </w:r>
            </w:hyperlink>
          </w:p>
        </w:tc>
      </w:tr>
      <w:tr w:rsidR="00D11E6B" w:rsidRPr="00020FB3" w14:paraId="3FE26C7A" w14:textId="77777777" w:rsidTr="00020FB3">
        <w:tc>
          <w:tcPr>
            <w:tcW w:w="1130" w:type="pct"/>
          </w:tcPr>
          <w:p w14:paraId="3FE26C78" w14:textId="77777777" w:rsidR="00D11E6B" w:rsidRPr="00020FB3" w:rsidRDefault="00D11E6B" w:rsidP="00020FB3">
            <w:pPr>
              <w:jc w:val="center"/>
              <w:outlineLvl w:val="0"/>
              <w:rPr>
                <w:rFonts w:ascii="Arial" w:hAnsi="Arial" w:cs="Arial"/>
              </w:rPr>
            </w:pPr>
            <w:r w:rsidRPr="00020FB3">
              <w:rPr>
                <w:rFonts w:ascii="Arial" w:hAnsi="Arial" w:cs="Arial"/>
              </w:rPr>
              <w:t>23</w:t>
            </w:r>
          </w:p>
        </w:tc>
        <w:tc>
          <w:tcPr>
            <w:tcW w:w="3870" w:type="pct"/>
          </w:tcPr>
          <w:p w14:paraId="3FE26C79" w14:textId="77777777" w:rsidR="00D11E6B" w:rsidRPr="00020FB3" w:rsidRDefault="00F61F7A" w:rsidP="00020FB3">
            <w:pPr>
              <w:outlineLvl w:val="0"/>
              <w:rPr>
                <w:rFonts w:ascii="Arial" w:hAnsi="Arial" w:cs="Arial"/>
              </w:rPr>
            </w:pPr>
            <w:hyperlink w:anchor="_Budgets_and_Budgetary" w:history="1">
              <w:r w:rsidR="00D11E6B" w:rsidRPr="00020FB3">
                <w:rPr>
                  <w:rStyle w:val="Hyperlink"/>
                  <w:rFonts w:ascii="Arial" w:hAnsi="Arial" w:cs="Arial"/>
                </w:rPr>
                <w:t>Budgets and Budgetary Control</w:t>
              </w:r>
            </w:hyperlink>
          </w:p>
        </w:tc>
      </w:tr>
      <w:tr w:rsidR="00D11E6B" w:rsidRPr="00020FB3" w14:paraId="3FE26C7D" w14:textId="77777777" w:rsidTr="00020FB3">
        <w:tc>
          <w:tcPr>
            <w:tcW w:w="1130" w:type="pct"/>
          </w:tcPr>
          <w:p w14:paraId="3FE26C7B" w14:textId="77777777" w:rsidR="00D11E6B" w:rsidRPr="00020FB3" w:rsidRDefault="00D11E6B" w:rsidP="00020FB3">
            <w:pPr>
              <w:jc w:val="center"/>
              <w:outlineLvl w:val="0"/>
              <w:rPr>
                <w:rFonts w:ascii="Arial" w:hAnsi="Arial" w:cs="Arial"/>
              </w:rPr>
            </w:pPr>
            <w:r w:rsidRPr="00020FB3">
              <w:rPr>
                <w:rFonts w:ascii="Arial" w:hAnsi="Arial" w:cs="Arial"/>
              </w:rPr>
              <w:t>24</w:t>
            </w:r>
          </w:p>
        </w:tc>
        <w:tc>
          <w:tcPr>
            <w:tcW w:w="3870" w:type="pct"/>
          </w:tcPr>
          <w:p w14:paraId="3FE26C7C" w14:textId="77777777" w:rsidR="00D11E6B" w:rsidRPr="00020FB3" w:rsidRDefault="00F61F7A" w:rsidP="00020FB3">
            <w:pPr>
              <w:outlineLvl w:val="0"/>
              <w:rPr>
                <w:rFonts w:ascii="Arial" w:hAnsi="Arial" w:cs="Arial"/>
              </w:rPr>
            </w:pPr>
            <w:hyperlink w:anchor="_Employee_and_Committee" w:history="1">
              <w:r w:rsidR="00D11E6B" w:rsidRPr="00020FB3">
                <w:rPr>
                  <w:rStyle w:val="Hyperlink"/>
                  <w:rFonts w:ascii="Arial" w:hAnsi="Arial" w:cs="Arial"/>
                </w:rPr>
                <w:t xml:space="preserve">Employee and </w:t>
              </w:r>
              <w:r w:rsidR="009B7027" w:rsidRPr="00020FB3">
                <w:rPr>
                  <w:rStyle w:val="Hyperlink"/>
                  <w:rFonts w:ascii="Arial" w:hAnsi="Arial" w:cs="Arial"/>
                </w:rPr>
                <w:t>Board</w:t>
              </w:r>
              <w:r w:rsidR="00D11E6B" w:rsidRPr="00020FB3">
                <w:rPr>
                  <w:rStyle w:val="Hyperlink"/>
                  <w:rFonts w:ascii="Arial" w:hAnsi="Arial" w:cs="Arial"/>
                </w:rPr>
                <w:t xml:space="preserve"> Expenses</w:t>
              </w:r>
            </w:hyperlink>
          </w:p>
        </w:tc>
      </w:tr>
      <w:tr w:rsidR="00D11E6B" w:rsidRPr="00020FB3" w14:paraId="3FE26C80" w14:textId="77777777" w:rsidTr="00020FB3">
        <w:tc>
          <w:tcPr>
            <w:tcW w:w="1130" w:type="pct"/>
          </w:tcPr>
          <w:p w14:paraId="3FE26C7E" w14:textId="77777777" w:rsidR="00D11E6B" w:rsidRPr="00020FB3" w:rsidRDefault="00D11E6B" w:rsidP="00020FB3">
            <w:pPr>
              <w:jc w:val="center"/>
              <w:outlineLvl w:val="0"/>
              <w:rPr>
                <w:rFonts w:ascii="Arial" w:hAnsi="Arial" w:cs="Arial"/>
              </w:rPr>
            </w:pPr>
            <w:r w:rsidRPr="00020FB3">
              <w:rPr>
                <w:rFonts w:ascii="Arial" w:hAnsi="Arial" w:cs="Arial"/>
              </w:rPr>
              <w:t>25</w:t>
            </w:r>
          </w:p>
        </w:tc>
        <w:tc>
          <w:tcPr>
            <w:tcW w:w="3870" w:type="pct"/>
          </w:tcPr>
          <w:p w14:paraId="3FE26C7F" w14:textId="77777777" w:rsidR="00D11E6B" w:rsidRPr="00020FB3" w:rsidRDefault="00F61F7A" w:rsidP="00020FB3">
            <w:pPr>
              <w:outlineLvl w:val="0"/>
              <w:rPr>
                <w:rFonts w:ascii="Arial" w:hAnsi="Arial" w:cs="Arial"/>
              </w:rPr>
            </w:pPr>
            <w:hyperlink w:anchor="_Salaries_and_Wages" w:history="1">
              <w:r w:rsidR="00D11E6B" w:rsidRPr="00020FB3">
                <w:rPr>
                  <w:rStyle w:val="Hyperlink"/>
                  <w:rFonts w:ascii="Arial" w:hAnsi="Arial" w:cs="Arial"/>
                </w:rPr>
                <w:t>Salaries and Wages</w:t>
              </w:r>
            </w:hyperlink>
          </w:p>
        </w:tc>
      </w:tr>
      <w:tr w:rsidR="00D11E6B" w:rsidRPr="00020FB3" w14:paraId="3FE26C83" w14:textId="77777777" w:rsidTr="00020FB3">
        <w:tc>
          <w:tcPr>
            <w:tcW w:w="1130" w:type="pct"/>
          </w:tcPr>
          <w:p w14:paraId="3FE26C81" w14:textId="77777777" w:rsidR="00D11E6B" w:rsidRPr="00020FB3" w:rsidRDefault="00D11E6B" w:rsidP="00020FB3">
            <w:pPr>
              <w:jc w:val="center"/>
              <w:outlineLvl w:val="0"/>
              <w:rPr>
                <w:rFonts w:ascii="Arial" w:hAnsi="Arial" w:cs="Arial"/>
              </w:rPr>
            </w:pPr>
            <w:r w:rsidRPr="00020FB3">
              <w:rPr>
                <w:rFonts w:ascii="Arial" w:hAnsi="Arial" w:cs="Arial"/>
              </w:rPr>
              <w:t>26</w:t>
            </w:r>
          </w:p>
        </w:tc>
        <w:tc>
          <w:tcPr>
            <w:tcW w:w="3870" w:type="pct"/>
          </w:tcPr>
          <w:p w14:paraId="3FE26C82" w14:textId="77777777" w:rsidR="00D11E6B" w:rsidRPr="00020FB3" w:rsidRDefault="00F61F7A" w:rsidP="00020FB3">
            <w:pPr>
              <w:outlineLvl w:val="0"/>
              <w:rPr>
                <w:rFonts w:ascii="Arial" w:hAnsi="Arial" w:cs="Arial"/>
              </w:rPr>
            </w:pPr>
            <w:hyperlink w:anchor="_General_Journal_Entries" w:history="1">
              <w:r w:rsidR="00D11E6B" w:rsidRPr="00020FB3">
                <w:rPr>
                  <w:rStyle w:val="Hyperlink"/>
                  <w:rFonts w:ascii="Arial" w:hAnsi="Arial" w:cs="Arial"/>
                </w:rPr>
                <w:t>General Journal Entries</w:t>
              </w:r>
            </w:hyperlink>
          </w:p>
        </w:tc>
      </w:tr>
      <w:tr w:rsidR="00D11E6B" w:rsidRPr="00020FB3" w14:paraId="3FE26C86" w14:textId="77777777" w:rsidTr="00020FB3">
        <w:tc>
          <w:tcPr>
            <w:tcW w:w="1130" w:type="pct"/>
          </w:tcPr>
          <w:p w14:paraId="3FE26C84" w14:textId="77777777" w:rsidR="00D11E6B" w:rsidRPr="00020FB3" w:rsidRDefault="00D11E6B" w:rsidP="00020FB3">
            <w:pPr>
              <w:jc w:val="center"/>
              <w:outlineLvl w:val="0"/>
              <w:rPr>
                <w:rFonts w:ascii="Arial" w:hAnsi="Arial" w:cs="Arial"/>
              </w:rPr>
            </w:pPr>
            <w:r w:rsidRPr="00020FB3">
              <w:rPr>
                <w:rFonts w:ascii="Arial" w:hAnsi="Arial" w:cs="Arial"/>
              </w:rPr>
              <w:t>27</w:t>
            </w:r>
          </w:p>
        </w:tc>
        <w:tc>
          <w:tcPr>
            <w:tcW w:w="3870" w:type="pct"/>
          </w:tcPr>
          <w:p w14:paraId="3FE26C85" w14:textId="77777777" w:rsidR="00D11E6B" w:rsidRPr="00020FB3" w:rsidRDefault="00F61F7A" w:rsidP="00020FB3">
            <w:pPr>
              <w:outlineLvl w:val="0"/>
              <w:rPr>
                <w:rFonts w:ascii="Arial" w:hAnsi="Arial" w:cs="Arial"/>
              </w:rPr>
            </w:pPr>
            <w:hyperlink w:anchor="_Document_Retention" w:history="1">
              <w:r w:rsidR="00D11E6B" w:rsidRPr="00020FB3">
                <w:rPr>
                  <w:rStyle w:val="Hyperlink"/>
                  <w:rFonts w:ascii="Arial" w:hAnsi="Arial" w:cs="Arial"/>
                </w:rPr>
                <w:t>Document Retention</w:t>
              </w:r>
            </w:hyperlink>
          </w:p>
        </w:tc>
      </w:tr>
      <w:tr w:rsidR="00D11E6B" w:rsidRPr="00020FB3" w14:paraId="3FE26C89" w14:textId="77777777" w:rsidTr="00020FB3">
        <w:tc>
          <w:tcPr>
            <w:tcW w:w="1130" w:type="pct"/>
          </w:tcPr>
          <w:p w14:paraId="3FE26C87" w14:textId="77777777" w:rsidR="00D11E6B" w:rsidRPr="00020FB3" w:rsidRDefault="00D11E6B" w:rsidP="00020FB3">
            <w:pPr>
              <w:jc w:val="center"/>
              <w:outlineLvl w:val="0"/>
              <w:rPr>
                <w:rFonts w:ascii="Arial" w:hAnsi="Arial" w:cs="Arial"/>
              </w:rPr>
            </w:pPr>
            <w:r w:rsidRPr="00020FB3">
              <w:rPr>
                <w:rFonts w:ascii="Arial" w:hAnsi="Arial" w:cs="Arial"/>
              </w:rPr>
              <w:t>28</w:t>
            </w:r>
          </w:p>
        </w:tc>
        <w:tc>
          <w:tcPr>
            <w:tcW w:w="3870" w:type="pct"/>
          </w:tcPr>
          <w:p w14:paraId="3FE26C88" w14:textId="77777777" w:rsidR="00D11E6B" w:rsidRPr="00020FB3" w:rsidRDefault="00F61F7A" w:rsidP="00020FB3">
            <w:pPr>
              <w:outlineLvl w:val="0"/>
              <w:rPr>
                <w:rFonts w:ascii="Arial" w:hAnsi="Arial" w:cs="Arial"/>
              </w:rPr>
            </w:pPr>
            <w:hyperlink w:anchor="_Value_Added_Tax" w:history="1">
              <w:r w:rsidR="00D11E6B" w:rsidRPr="00020FB3">
                <w:rPr>
                  <w:rStyle w:val="Hyperlink"/>
                  <w:rFonts w:ascii="Arial" w:hAnsi="Arial" w:cs="Arial"/>
                </w:rPr>
                <w:t>Value Added Tax (VAT)</w:t>
              </w:r>
            </w:hyperlink>
          </w:p>
        </w:tc>
      </w:tr>
      <w:tr w:rsidR="00D11E6B" w:rsidRPr="00020FB3" w14:paraId="3FE26C8C" w14:textId="77777777" w:rsidTr="00020FB3">
        <w:tc>
          <w:tcPr>
            <w:tcW w:w="1130" w:type="pct"/>
          </w:tcPr>
          <w:p w14:paraId="3FE26C8A" w14:textId="77777777" w:rsidR="00D11E6B" w:rsidRPr="00020FB3" w:rsidRDefault="00D11E6B" w:rsidP="00020FB3">
            <w:pPr>
              <w:jc w:val="center"/>
              <w:outlineLvl w:val="0"/>
              <w:rPr>
                <w:rFonts w:ascii="Arial" w:hAnsi="Arial" w:cs="Arial"/>
              </w:rPr>
            </w:pPr>
            <w:r w:rsidRPr="00020FB3">
              <w:rPr>
                <w:rFonts w:ascii="Arial" w:hAnsi="Arial" w:cs="Arial"/>
              </w:rPr>
              <w:t>29</w:t>
            </w:r>
          </w:p>
        </w:tc>
        <w:tc>
          <w:tcPr>
            <w:tcW w:w="3870" w:type="pct"/>
          </w:tcPr>
          <w:p w14:paraId="3FE26C8B" w14:textId="77777777" w:rsidR="00D11E6B" w:rsidRPr="00020FB3" w:rsidRDefault="00F61F7A" w:rsidP="00020FB3">
            <w:pPr>
              <w:outlineLvl w:val="0"/>
              <w:rPr>
                <w:rFonts w:ascii="Arial" w:hAnsi="Arial" w:cs="Arial"/>
              </w:rPr>
            </w:pPr>
            <w:hyperlink w:anchor="_Bank_Mandates" w:history="1">
              <w:r w:rsidR="00D11E6B" w:rsidRPr="00020FB3">
                <w:rPr>
                  <w:rStyle w:val="Hyperlink"/>
                  <w:rFonts w:ascii="Arial" w:hAnsi="Arial" w:cs="Arial"/>
                </w:rPr>
                <w:t>Bank Mandates</w:t>
              </w:r>
            </w:hyperlink>
          </w:p>
        </w:tc>
      </w:tr>
      <w:tr w:rsidR="00D11E6B" w:rsidRPr="00020FB3" w14:paraId="3FE26C8F" w14:textId="77777777" w:rsidTr="00020FB3">
        <w:tc>
          <w:tcPr>
            <w:tcW w:w="1130" w:type="pct"/>
          </w:tcPr>
          <w:p w14:paraId="3FE26C8D" w14:textId="77777777" w:rsidR="00D11E6B" w:rsidRPr="00020FB3" w:rsidRDefault="00D11E6B" w:rsidP="00020FB3">
            <w:pPr>
              <w:jc w:val="center"/>
              <w:outlineLvl w:val="0"/>
              <w:rPr>
                <w:rFonts w:ascii="Arial" w:hAnsi="Arial" w:cs="Arial"/>
              </w:rPr>
            </w:pPr>
            <w:r w:rsidRPr="00020FB3">
              <w:rPr>
                <w:rFonts w:ascii="Arial" w:hAnsi="Arial" w:cs="Arial"/>
              </w:rPr>
              <w:t>30</w:t>
            </w:r>
          </w:p>
        </w:tc>
        <w:tc>
          <w:tcPr>
            <w:tcW w:w="3870" w:type="pct"/>
          </w:tcPr>
          <w:p w14:paraId="3FE26C8E" w14:textId="77777777" w:rsidR="00D11E6B" w:rsidRPr="00020FB3" w:rsidRDefault="00F61F7A" w:rsidP="00020FB3">
            <w:pPr>
              <w:outlineLvl w:val="0"/>
              <w:rPr>
                <w:rFonts w:ascii="Arial" w:hAnsi="Arial" w:cs="Arial"/>
              </w:rPr>
            </w:pPr>
            <w:hyperlink w:anchor="_Post" w:history="1">
              <w:r w:rsidR="00D11E6B" w:rsidRPr="00020FB3">
                <w:rPr>
                  <w:rStyle w:val="Hyperlink"/>
                  <w:rFonts w:ascii="Arial" w:hAnsi="Arial" w:cs="Arial"/>
                </w:rPr>
                <w:t>Post</w:t>
              </w:r>
            </w:hyperlink>
          </w:p>
        </w:tc>
      </w:tr>
      <w:tr w:rsidR="00D11E6B" w:rsidRPr="00020FB3" w14:paraId="3FE26C92" w14:textId="77777777" w:rsidTr="00020FB3">
        <w:tc>
          <w:tcPr>
            <w:tcW w:w="1130" w:type="pct"/>
          </w:tcPr>
          <w:p w14:paraId="3FE26C90" w14:textId="77777777" w:rsidR="00D11E6B" w:rsidRPr="00020FB3" w:rsidRDefault="00D11E6B" w:rsidP="00020FB3">
            <w:pPr>
              <w:jc w:val="center"/>
              <w:outlineLvl w:val="0"/>
              <w:rPr>
                <w:rFonts w:ascii="Arial" w:hAnsi="Arial" w:cs="Arial"/>
              </w:rPr>
            </w:pPr>
            <w:r w:rsidRPr="00020FB3">
              <w:rPr>
                <w:rFonts w:ascii="Arial" w:hAnsi="Arial" w:cs="Arial"/>
              </w:rPr>
              <w:t>31</w:t>
            </w:r>
          </w:p>
        </w:tc>
        <w:tc>
          <w:tcPr>
            <w:tcW w:w="3870" w:type="pct"/>
          </w:tcPr>
          <w:p w14:paraId="3FE26C91" w14:textId="77777777" w:rsidR="00D11E6B" w:rsidRPr="00020FB3" w:rsidRDefault="00F61F7A" w:rsidP="00020FB3">
            <w:pPr>
              <w:outlineLvl w:val="0"/>
              <w:rPr>
                <w:rFonts w:ascii="Arial" w:hAnsi="Arial" w:cs="Arial"/>
              </w:rPr>
            </w:pPr>
            <w:hyperlink w:anchor="_Insurance" w:history="1">
              <w:r w:rsidR="00D11E6B" w:rsidRPr="00020FB3">
                <w:rPr>
                  <w:rStyle w:val="Hyperlink"/>
                  <w:rFonts w:ascii="Arial" w:hAnsi="Arial" w:cs="Arial"/>
                </w:rPr>
                <w:t>Insurance</w:t>
              </w:r>
            </w:hyperlink>
          </w:p>
        </w:tc>
      </w:tr>
      <w:tr w:rsidR="00D11E6B" w:rsidRPr="00020FB3" w14:paraId="3FE26C95" w14:textId="77777777" w:rsidTr="00020FB3">
        <w:tc>
          <w:tcPr>
            <w:tcW w:w="1130" w:type="pct"/>
          </w:tcPr>
          <w:p w14:paraId="3FE26C93" w14:textId="77777777" w:rsidR="00D11E6B" w:rsidRPr="00020FB3" w:rsidRDefault="00D11E6B" w:rsidP="00020FB3">
            <w:pPr>
              <w:jc w:val="center"/>
              <w:outlineLvl w:val="0"/>
              <w:rPr>
                <w:rFonts w:ascii="Arial" w:hAnsi="Arial" w:cs="Arial"/>
              </w:rPr>
            </w:pPr>
            <w:r w:rsidRPr="00020FB3">
              <w:rPr>
                <w:rFonts w:ascii="Arial" w:hAnsi="Arial" w:cs="Arial"/>
              </w:rPr>
              <w:t>32</w:t>
            </w:r>
          </w:p>
        </w:tc>
        <w:tc>
          <w:tcPr>
            <w:tcW w:w="3870" w:type="pct"/>
          </w:tcPr>
          <w:p w14:paraId="3FE26C94" w14:textId="77777777" w:rsidR="00D11E6B" w:rsidRPr="00020FB3" w:rsidRDefault="00F61F7A" w:rsidP="00020FB3">
            <w:pPr>
              <w:outlineLvl w:val="0"/>
              <w:rPr>
                <w:rFonts w:ascii="Arial" w:hAnsi="Arial" w:cs="Arial"/>
              </w:rPr>
            </w:pPr>
            <w:hyperlink w:anchor="_Financial_Risk_and" w:history="1">
              <w:r w:rsidR="00D11E6B" w:rsidRPr="00020FB3">
                <w:rPr>
                  <w:rStyle w:val="Hyperlink"/>
                  <w:rFonts w:ascii="Arial" w:hAnsi="Arial" w:cs="Arial"/>
                </w:rPr>
                <w:t>Financial Risk and Anti-fraud</w:t>
              </w:r>
            </w:hyperlink>
          </w:p>
        </w:tc>
      </w:tr>
      <w:tr w:rsidR="00D11E6B" w:rsidRPr="00020FB3" w14:paraId="3FE26C98" w14:textId="77777777" w:rsidTr="00020FB3">
        <w:tc>
          <w:tcPr>
            <w:tcW w:w="1130" w:type="pct"/>
          </w:tcPr>
          <w:p w14:paraId="3FE26C96" w14:textId="77777777" w:rsidR="00D11E6B" w:rsidRPr="00020FB3" w:rsidRDefault="00D11E6B" w:rsidP="00020FB3">
            <w:pPr>
              <w:jc w:val="center"/>
              <w:outlineLvl w:val="0"/>
              <w:rPr>
                <w:rFonts w:ascii="Arial" w:hAnsi="Arial" w:cs="Arial"/>
              </w:rPr>
            </w:pPr>
            <w:r w:rsidRPr="00020FB3">
              <w:rPr>
                <w:rFonts w:ascii="Arial" w:hAnsi="Arial" w:cs="Arial"/>
              </w:rPr>
              <w:t>33</w:t>
            </w:r>
          </w:p>
        </w:tc>
        <w:tc>
          <w:tcPr>
            <w:tcW w:w="3870" w:type="pct"/>
          </w:tcPr>
          <w:p w14:paraId="3FE26C97" w14:textId="77777777" w:rsidR="00D11E6B" w:rsidRPr="00020FB3" w:rsidRDefault="00F61F7A" w:rsidP="00020FB3">
            <w:pPr>
              <w:outlineLvl w:val="0"/>
              <w:rPr>
                <w:rFonts w:ascii="Arial" w:hAnsi="Arial" w:cs="Arial"/>
              </w:rPr>
            </w:pPr>
            <w:hyperlink w:anchor="_Cash_Management" w:history="1">
              <w:r w:rsidR="00D11E6B" w:rsidRPr="00020FB3">
                <w:rPr>
                  <w:rStyle w:val="Hyperlink"/>
                  <w:rFonts w:ascii="Arial" w:hAnsi="Arial" w:cs="Arial"/>
                </w:rPr>
                <w:t>Cash Management</w:t>
              </w:r>
            </w:hyperlink>
          </w:p>
        </w:tc>
      </w:tr>
      <w:tr w:rsidR="00D11E6B" w:rsidRPr="00020FB3" w14:paraId="3FE26C9B" w14:textId="77777777" w:rsidTr="00020FB3">
        <w:tc>
          <w:tcPr>
            <w:tcW w:w="1130" w:type="pct"/>
          </w:tcPr>
          <w:p w14:paraId="3FE26C99" w14:textId="77777777" w:rsidR="00D11E6B" w:rsidRPr="00020FB3" w:rsidRDefault="00D11E6B" w:rsidP="00020FB3">
            <w:pPr>
              <w:jc w:val="center"/>
              <w:outlineLvl w:val="0"/>
              <w:rPr>
                <w:rFonts w:ascii="Arial" w:hAnsi="Arial" w:cs="Arial"/>
              </w:rPr>
            </w:pPr>
            <w:r w:rsidRPr="00020FB3">
              <w:rPr>
                <w:rFonts w:ascii="Arial" w:hAnsi="Arial" w:cs="Arial"/>
              </w:rPr>
              <w:t>34</w:t>
            </w:r>
          </w:p>
        </w:tc>
        <w:tc>
          <w:tcPr>
            <w:tcW w:w="3870" w:type="pct"/>
          </w:tcPr>
          <w:p w14:paraId="3FE26C9A" w14:textId="77777777" w:rsidR="00D11E6B" w:rsidRPr="00020FB3" w:rsidRDefault="00F61F7A" w:rsidP="00020FB3">
            <w:pPr>
              <w:outlineLvl w:val="0"/>
              <w:rPr>
                <w:rFonts w:ascii="Arial" w:hAnsi="Arial" w:cs="Arial"/>
              </w:rPr>
            </w:pPr>
            <w:hyperlink w:anchor="_Reserves" w:history="1">
              <w:r w:rsidR="00D11E6B" w:rsidRPr="00020FB3">
                <w:rPr>
                  <w:rStyle w:val="Hyperlink"/>
                  <w:rFonts w:ascii="Arial" w:hAnsi="Arial" w:cs="Arial"/>
                </w:rPr>
                <w:t>Reserves</w:t>
              </w:r>
            </w:hyperlink>
          </w:p>
        </w:tc>
      </w:tr>
      <w:tr w:rsidR="00D11E6B" w:rsidRPr="00020FB3" w14:paraId="3FE26C9E" w14:textId="77777777" w:rsidTr="00020FB3">
        <w:tc>
          <w:tcPr>
            <w:tcW w:w="1130" w:type="pct"/>
          </w:tcPr>
          <w:p w14:paraId="3FE26C9C" w14:textId="77777777" w:rsidR="00D11E6B" w:rsidRPr="00020FB3" w:rsidRDefault="00D11E6B" w:rsidP="00020FB3">
            <w:pPr>
              <w:jc w:val="center"/>
              <w:outlineLvl w:val="0"/>
              <w:rPr>
                <w:rFonts w:ascii="Arial" w:hAnsi="Arial" w:cs="Arial"/>
              </w:rPr>
            </w:pPr>
            <w:r w:rsidRPr="00020FB3">
              <w:rPr>
                <w:rFonts w:ascii="Arial" w:hAnsi="Arial" w:cs="Arial"/>
              </w:rPr>
              <w:t>35</w:t>
            </w:r>
          </w:p>
        </w:tc>
        <w:tc>
          <w:tcPr>
            <w:tcW w:w="3870" w:type="pct"/>
          </w:tcPr>
          <w:p w14:paraId="3FE26C9D" w14:textId="77777777" w:rsidR="00D11E6B" w:rsidRPr="00020FB3" w:rsidRDefault="00F61F7A" w:rsidP="00020FB3">
            <w:pPr>
              <w:outlineLvl w:val="0"/>
              <w:rPr>
                <w:rFonts w:ascii="Arial" w:hAnsi="Arial" w:cs="Arial"/>
              </w:rPr>
            </w:pPr>
            <w:hyperlink w:anchor="_Glossary_of_terms" w:history="1">
              <w:r w:rsidR="00D11E6B" w:rsidRPr="00020FB3">
                <w:rPr>
                  <w:rStyle w:val="Hyperlink"/>
                  <w:rFonts w:ascii="Arial" w:hAnsi="Arial" w:cs="Arial"/>
                </w:rPr>
                <w:t>Glossary of terms</w:t>
              </w:r>
            </w:hyperlink>
          </w:p>
        </w:tc>
      </w:tr>
    </w:tbl>
    <w:p w14:paraId="3FE26C9F" w14:textId="77777777" w:rsidR="00D11E6B" w:rsidRPr="00E819F7" w:rsidRDefault="00D11E6B" w:rsidP="00020FB3">
      <w:pPr>
        <w:spacing w:before="120" w:after="120"/>
        <w:jc w:val="center"/>
        <w:outlineLvl w:val="0"/>
        <w:rPr>
          <w:rFonts w:ascii="Arial" w:hAnsi="Arial" w:cs="Arial"/>
          <w:b/>
        </w:rPr>
      </w:pPr>
    </w:p>
    <w:p w14:paraId="3FE26CA0" w14:textId="77777777" w:rsidR="00D11E6B" w:rsidRPr="00E819F7" w:rsidRDefault="00D11E6B" w:rsidP="00020FB3">
      <w:pPr>
        <w:spacing w:before="120" w:after="120"/>
        <w:jc w:val="center"/>
        <w:outlineLvl w:val="0"/>
        <w:rPr>
          <w:rFonts w:ascii="Arial" w:hAnsi="Arial" w:cs="Arial"/>
        </w:rPr>
      </w:pPr>
    </w:p>
    <w:p w14:paraId="3FE26CA1" w14:textId="77777777" w:rsidR="00D11E6B" w:rsidRPr="00E819F7" w:rsidRDefault="00D11E6B" w:rsidP="00020FB3">
      <w:pPr>
        <w:spacing w:before="120" w:after="120"/>
        <w:jc w:val="center"/>
        <w:outlineLvl w:val="0"/>
        <w:rPr>
          <w:rFonts w:ascii="Arial" w:hAnsi="Arial" w:cs="Arial"/>
        </w:rPr>
      </w:pPr>
    </w:p>
    <w:p w14:paraId="3FE26CA2" w14:textId="77777777" w:rsidR="00026DF8" w:rsidRPr="00E819F7" w:rsidRDefault="00026DF8" w:rsidP="00020FB3">
      <w:pPr>
        <w:spacing w:before="120" w:after="120"/>
        <w:rPr>
          <w:rFonts w:ascii="Arial" w:hAnsi="Arial" w:cs="Arial"/>
        </w:rPr>
      </w:pPr>
      <w:r w:rsidRPr="00E819F7">
        <w:rPr>
          <w:rFonts w:ascii="Arial" w:hAnsi="Arial" w:cs="Arial"/>
        </w:rPr>
        <w:br w:type="page"/>
      </w:r>
    </w:p>
    <w:p w14:paraId="3FE26CA3" w14:textId="78D8FE6A" w:rsidR="00D11E6B" w:rsidRPr="00E819F7" w:rsidRDefault="00D11E6B" w:rsidP="00020FB3">
      <w:pPr>
        <w:pStyle w:val="Heading1"/>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3" w:name="_Accounting_Software"/>
      <w:bookmarkEnd w:id="3"/>
      <w:r w:rsidRPr="00E819F7">
        <w:rPr>
          <w:rFonts w:ascii="Arial" w:hAnsi="Arial" w:cs="Arial"/>
          <w:b/>
          <w:szCs w:val="24"/>
        </w:rPr>
        <w:t>Accounting Software</w:t>
      </w:r>
    </w:p>
    <w:p w14:paraId="3FE26CA4" w14:textId="1E7F4A40"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020FB3" w:rsidRPr="00E819F7">
        <w:rPr>
          <w:rFonts w:ascii="Arial" w:hAnsi="Arial" w:cs="Arial"/>
          <w:color w:val="FF0000"/>
        </w:rPr>
        <w:t>insert NGB</w:t>
      </w:r>
      <w:r w:rsidRPr="00E819F7">
        <w:rPr>
          <w:rFonts w:ascii="Arial" w:hAnsi="Arial" w:cs="Arial"/>
        </w:rPr>
        <w:t xml:space="preserve"> maintains its accounting records within the </w:t>
      </w:r>
      <w:r w:rsidRPr="00020FB3">
        <w:rPr>
          <w:rFonts w:ascii="Arial" w:hAnsi="Arial" w:cs="Arial"/>
          <w:color w:val="0070C0"/>
        </w:rPr>
        <w:t>(name of accounting software program if applicable</w:t>
      </w:r>
      <w:r w:rsidR="001B4FCA" w:rsidRPr="00020FB3">
        <w:rPr>
          <w:rFonts w:ascii="Arial" w:hAnsi="Arial" w:cs="Arial"/>
          <w:color w:val="0070C0"/>
        </w:rPr>
        <w:t xml:space="preserve"> or </w:t>
      </w:r>
      <w:r w:rsidRPr="00020FB3">
        <w:rPr>
          <w:rFonts w:ascii="Arial" w:hAnsi="Arial" w:cs="Arial"/>
          <w:color w:val="0070C0"/>
        </w:rPr>
        <w:t>method or recording e.g. analysis book)</w:t>
      </w:r>
    </w:p>
    <w:p w14:paraId="3FE26CA6" w14:textId="2C100D7F" w:rsidR="00D11E6B" w:rsidRPr="00020FB3"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020FB3">
        <w:rPr>
          <w:rFonts w:ascii="Arial" w:hAnsi="Arial" w:cs="Arial"/>
        </w:rPr>
        <w:t>The accounting program shall be password protected on an individual basis, with user access only granted to authorised personnel (delete as appropriate)</w:t>
      </w:r>
    </w:p>
    <w:p w14:paraId="3FE26CA7" w14:textId="7F82C0C4"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Sharing of passwords is prohibited </w:t>
      </w:r>
    </w:p>
    <w:p w14:paraId="3FE26CA9" w14:textId="39E5D891" w:rsidR="00D11E6B" w:rsidRPr="00292A48"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292A48">
        <w:rPr>
          <w:rFonts w:ascii="Arial" w:hAnsi="Arial" w:cs="Arial"/>
        </w:rPr>
        <w:t>The password shall be changed when requested to do so automatically by the (</w:t>
      </w:r>
      <w:r w:rsidR="00266978" w:rsidRPr="00292A48">
        <w:rPr>
          <w:rFonts w:ascii="Arial" w:hAnsi="Arial" w:cs="Arial"/>
        </w:rPr>
        <w:t>responsible person</w:t>
      </w:r>
      <w:r w:rsidRPr="00292A48">
        <w:rPr>
          <w:rFonts w:ascii="Arial" w:hAnsi="Arial" w:cs="Arial"/>
        </w:rPr>
        <w:t>)</w:t>
      </w:r>
    </w:p>
    <w:p w14:paraId="3FE26CAA" w14:textId="1A5BA0F9" w:rsidR="00D11E6B" w:rsidRPr="00292A48"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color w:val="00B050"/>
        </w:rPr>
      </w:pPr>
      <w:r w:rsidRPr="00E819F7">
        <w:rPr>
          <w:rFonts w:ascii="Arial" w:hAnsi="Arial" w:cs="Arial"/>
        </w:rPr>
        <w:t xml:space="preserve">Backups </w:t>
      </w:r>
      <w:r w:rsidR="00F74643" w:rsidRPr="00E819F7">
        <w:rPr>
          <w:rFonts w:ascii="Arial" w:hAnsi="Arial" w:cs="Arial"/>
        </w:rPr>
        <w:t xml:space="preserve">of the system </w:t>
      </w:r>
      <w:r w:rsidRPr="00E819F7">
        <w:rPr>
          <w:rFonts w:ascii="Arial" w:hAnsi="Arial" w:cs="Arial"/>
        </w:rPr>
        <w:t>are taken on a regular basis (</w:t>
      </w:r>
      <w:r w:rsidR="00292A48">
        <w:rPr>
          <w:rFonts w:ascii="Arial" w:hAnsi="Arial" w:cs="Arial"/>
        </w:rPr>
        <w:t xml:space="preserve">e.g. </w:t>
      </w:r>
      <w:r w:rsidRPr="00E819F7">
        <w:rPr>
          <w:rFonts w:ascii="Arial" w:hAnsi="Arial" w:cs="Arial"/>
        </w:rPr>
        <w:t>each night</w:t>
      </w:r>
      <w:r w:rsidR="00292A48">
        <w:rPr>
          <w:rFonts w:ascii="Arial" w:hAnsi="Arial" w:cs="Arial"/>
        </w:rPr>
        <w:t>, each time used</w:t>
      </w:r>
      <w:r w:rsidRPr="00E819F7">
        <w:rPr>
          <w:rFonts w:ascii="Arial" w:hAnsi="Arial" w:cs="Arial"/>
        </w:rPr>
        <w:t xml:space="preserve">). Reference should be made to the </w:t>
      </w:r>
      <w:r w:rsidR="00B166C7" w:rsidRPr="00E819F7">
        <w:rPr>
          <w:rFonts w:ascii="Arial" w:hAnsi="Arial" w:cs="Arial"/>
        </w:rPr>
        <w:t>NGB</w:t>
      </w:r>
      <w:r w:rsidRPr="00E819F7">
        <w:rPr>
          <w:rFonts w:ascii="Arial" w:hAnsi="Arial" w:cs="Arial"/>
        </w:rPr>
        <w:t>s Business Continuity Plan</w:t>
      </w:r>
      <w:r w:rsidR="00292A48" w:rsidRPr="00292A48">
        <w:rPr>
          <w:rFonts w:ascii="Arial" w:hAnsi="Arial" w:cs="Arial"/>
          <w:color w:val="00B050"/>
        </w:rPr>
        <w:t>*</w:t>
      </w:r>
      <w:r w:rsidRPr="00E819F7">
        <w:rPr>
          <w:rFonts w:ascii="Arial" w:hAnsi="Arial" w:cs="Arial"/>
        </w:rPr>
        <w:t xml:space="preserve"> for further details.</w:t>
      </w:r>
      <w:r w:rsidR="00292A48">
        <w:rPr>
          <w:rFonts w:ascii="Arial" w:hAnsi="Arial" w:cs="Arial"/>
        </w:rPr>
        <w:t xml:space="preserve"> </w:t>
      </w:r>
      <w:r w:rsidR="00292A48" w:rsidRPr="00292A48">
        <w:rPr>
          <w:rFonts w:ascii="Arial" w:hAnsi="Arial" w:cs="Arial"/>
          <w:color w:val="00B050"/>
        </w:rPr>
        <w:t>(*template example available on WSA website)</w:t>
      </w:r>
    </w:p>
    <w:p w14:paraId="3FE26CAB" w14:textId="0E7FBCF3"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accounting program is reviewed on a regular basis </w:t>
      </w:r>
      <w:r w:rsidRPr="00292A48">
        <w:rPr>
          <w:rFonts w:ascii="Arial" w:hAnsi="Arial" w:cs="Arial"/>
          <w:color w:val="FF0000"/>
        </w:rPr>
        <w:t>(</w:t>
      </w:r>
      <w:r w:rsidR="00292A48" w:rsidRPr="00292A48">
        <w:rPr>
          <w:rFonts w:ascii="Arial" w:hAnsi="Arial" w:cs="Arial"/>
          <w:color w:val="FF0000"/>
        </w:rPr>
        <w:t xml:space="preserve">insert </w:t>
      </w:r>
      <w:r w:rsidRPr="00292A48">
        <w:rPr>
          <w:rFonts w:ascii="Arial" w:hAnsi="Arial" w:cs="Arial"/>
          <w:color w:val="FF0000"/>
        </w:rPr>
        <w:t>number of years)</w:t>
      </w:r>
      <w:r w:rsidRPr="00E819F7">
        <w:rPr>
          <w:rFonts w:ascii="Arial" w:hAnsi="Arial" w:cs="Arial"/>
        </w:rPr>
        <w:t xml:space="preserve"> to determine if it meets the needs of the </w:t>
      </w:r>
      <w:r w:rsidR="00B166C7" w:rsidRPr="00E819F7">
        <w:rPr>
          <w:rFonts w:ascii="Arial" w:hAnsi="Arial" w:cs="Arial"/>
        </w:rPr>
        <w:t>NGB</w:t>
      </w:r>
      <w:r w:rsidRPr="00E819F7">
        <w:rPr>
          <w:rFonts w:ascii="Arial" w:hAnsi="Arial" w:cs="Arial"/>
        </w:rPr>
        <w:t>’s accounting requirements.</w:t>
      </w:r>
    </w:p>
    <w:p w14:paraId="3FE26CAC" w14:textId="55807451" w:rsidR="00D11E6B" w:rsidRPr="00E819F7" w:rsidRDefault="00D11E6B" w:rsidP="00020FB3">
      <w:pPr>
        <w:pStyle w:val="Heading1"/>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4" w:name="_Chart_of_Accounts"/>
      <w:bookmarkEnd w:id="4"/>
      <w:r w:rsidRPr="00E819F7">
        <w:rPr>
          <w:rFonts w:ascii="Arial" w:hAnsi="Arial" w:cs="Arial"/>
          <w:b/>
          <w:szCs w:val="24"/>
        </w:rPr>
        <w:t>Chart of Accounts</w:t>
      </w:r>
    </w:p>
    <w:p w14:paraId="3FE26CAD" w14:textId="715A7BE8" w:rsidR="00D11E6B" w:rsidRPr="00292A48"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color w:val="0070C0"/>
        </w:rPr>
      </w:pPr>
      <w:r w:rsidRPr="00E819F7">
        <w:rPr>
          <w:rFonts w:ascii="Arial" w:hAnsi="Arial" w:cs="Arial"/>
        </w:rPr>
        <w:t xml:space="preserve">The chart of accounts should be set-up in a format that helps the </w:t>
      </w:r>
      <w:r w:rsidR="00B166C7" w:rsidRPr="00E819F7">
        <w:rPr>
          <w:rFonts w:ascii="Arial" w:hAnsi="Arial" w:cs="Arial"/>
        </w:rPr>
        <w:t>NGB</w:t>
      </w:r>
      <w:r w:rsidRPr="00E819F7">
        <w:rPr>
          <w:rFonts w:ascii="Arial" w:hAnsi="Arial" w:cs="Arial"/>
        </w:rPr>
        <w:t xml:space="preserve"> record and budget for transactions in the general ledger.</w:t>
      </w:r>
      <w:r w:rsidR="00292A48">
        <w:rPr>
          <w:rFonts w:ascii="Arial" w:hAnsi="Arial" w:cs="Arial"/>
        </w:rPr>
        <w:t xml:space="preserve"> </w:t>
      </w:r>
      <w:r w:rsidR="00292A48" w:rsidRPr="00292A48">
        <w:rPr>
          <w:rFonts w:ascii="Arial" w:hAnsi="Arial" w:cs="Arial"/>
          <w:color w:val="0070C0"/>
        </w:rPr>
        <w:t xml:space="preserve">(This process will be impacted by the software used; if manual entry e.g. in excel then select the order of the list that best suits) </w:t>
      </w:r>
    </w:p>
    <w:p w14:paraId="3FE26CAE" w14:textId="7793D5A2"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chart of accounts </w:t>
      </w:r>
      <w:r w:rsidR="00292A48">
        <w:rPr>
          <w:rFonts w:ascii="Arial" w:hAnsi="Arial" w:cs="Arial"/>
        </w:rPr>
        <w:t>must</w:t>
      </w:r>
      <w:r w:rsidRPr="00E819F7">
        <w:rPr>
          <w:rFonts w:ascii="Arial" w:hAnsi="Arial" w:cs="Arial"/>
        </w:rPr>
        <w:t xml:space="preserve"> be reviewed on a </w:t>
      </w:r>
      <w:r w:rsidRPr="00292A48">
        <w:rPr>
          <w:rFonts w:ascii="Arial" w:hAnsi="Arial" w:cs="Arial"/>
          <w:color w:val="0070C0"/>
        </w:rPr>
        <w:t>(enter frequency</w:t>
      </w:r>
      <w:r w:rsidRPr="00E819F7">
        <w:rPr>
          <w:rFonts w:ascii="Arial" w:hAnsi="Arial" w:cs="Arial"/>
        </w:rPr>
        <w:t>) basis and updated where necessary.</w:t>
      </w:r>
    </w:p>
    <w:p w14:paraId="3FE26CB0" w14:textId="220CA3A5" w:rsidR="00D11E6B" w:rsidRPr="00B758D8"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New chart of account codes</w:t>
      </w:r>
      <w:r w:rsidR="00292A48" w:rsidRPr="00B758D8">
        <w:rPr>
          <w:rFonts w:ascii="Arial" w:hAnsi="Arial" w:cs="Arial"/>
        </w:rPr>
        <w:t xml:space="preserve"> (</w:t>
      </w:r>
      <w:r w:rsidR="00292A48" w:rsidRPr="00B758D8">
        <w:rPr>
          <w:rFonts w:ascii="Arial" w:hAnsi="Arial" w:cs="Arial"/>
          <w:i/>
        </w:rPr>
        <w:t>for software packages</w:t>
      </w:r>
      <w:r w:rsidR="00292A48" w:rsidRPr="00B758D8">
        <w:rPr>
          <w:rFonts w:ascii="Arial" w:hAnsi="Arial" w:cs="Arial"/>
        </w:rPr>
        <w:t xml:space="preserve">) </w:t>
      </w:r>
      <w:r w:rsidRPr="00B758D8">
        <w:rPr>
          <w:rFonts w:ascii="Arial" w:hAnsi="Arial" w:cs="Arial"/>
        </w:rPr>
        <w:t xml:space="preserve">can only be set up by the </w:t>
      </w:r>
      <w:r w:rsidRPr="00B758D8">
        <w:rPr>
          <w:rFonts w:ascii="Arial" w:hAnsi="Arial" w:cs="Arial"/>
          <w:color w:val="0070C0"/>
        </w:rPr>
        <w:t>(enter responsible</w:t>
      </w:r>
      <w:r w:rsidR="00CC46E4" w:rsidRPr="00B758D8">
        <w:rPr>
          <w:rFonts w:ascii="Arial" w:hAnsi="Arial" w:cs="Arial"/>
          <w:color w:val="0070C0"/>
        </w:rPr>
        <w:t xml:space="preserve"> person</w:t>
      </w:r>
      <w:r w:rsidRPr="00B758D8">
        <w:rPr>
          <w:rFonts w:ascii="Arial" w:hAnsi="Arial" w:cs="Arial"/>
          <w:color w:val="0070C0"/>
        </w:rPr>
        <w:t>).</w:t>
      </w:r>
    </w:p>
    <w:p w14:paraId="3FE26CB1" w14:textId="36BF42FA" w:rsidR="00D11E6B" w:rsidRPr="00E819F7" w:rsidRDefault="00D11E6B" w:rsidP="00020FB3">
      <w:pPr>
        <w:pStyle w:val="Heading1"/>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5" w:name="_Petty_Cash"/>
      <w:bookmarkEnd w:id="5"/>
      <w:r w:rsidRPr="00E819F7">
        <w:rPr>
          <w:rFonts w:ascii="Arial" w:hAnsi="Arial" w:cs="Arial"/>
          <w:b/>
          <w:szCs w:val="24"/>
        </w:rPr>
        <w:t>Petty Cash</w:t>
      </w:r>
    </w:p>
    <w:p w14:paraId="3FE26CB3" w14:textId="3C9C27A2" w:rsidR="00D11E6B" w:rsidRPr="00292A48"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292A48">
        <w:rPr>
          <w:rFonts w:ascii="Arial" w:hAnsi="Arial" w:cs="Arial"/>
        </w:rPr>
        <w:t xml:space="preserve">The </w:t>
      </w:r>
      <w:r w:rsidR="00CC46E4" w:rsidRPr="00292A48">
        <w:rPr>
          <w:rFonts w:ascii="Arial" w:hAnsi="Arial" w:cs="Arial"/>
        </w:rPr>
        <w:t>(</w:t>
      </w:r>
      <w:r w:rsidR="00CC46E4" w:rsidRPr="00292A48">
        <w:rPr>
          <w:rFonts w:ascii="Arial" w:hAnsi="Arial" w:cs="Arial"/>
          <w:color w:val="0070C0"/>
        </w:rPr>
        <w:t>enter responsible person</w:t>
      </w:r>
      <w:r w:rsidR="00CC46E4" w:rsidRPr="00292A48">
        <w:rPr>
          <w:rFonts w:ascii="Arial" w:hAnsi="Arial" w:cs="Arial"/>
        </w:rPr>
        <w:t xml:space="preserve">) </w:t>
      </w:r>
      <w:r w:rsidRPr="00292A48">
        <w:rPr>
          <w:rFonts w:ascii="Arial" w:hAnsi="Arial" w:cs="Arial"/>
        </w:rPr>
        <w:t xml:space="preserve">is to operate a petty cash float.  In </w:t>
      </w:r>
      <w:r w:rsidR="00847049" w:rsidRPr="00292A48">
        <w:rPr>
          <w:rFonts w:ascii="Arial" w:hAnsi="Arial" w:cs="Arial"/>
        </w:rPr>
        <w:t>the event</w:t>
      </w:r>
      <w:r w:rsidRPr="00292A48">
        <w:rPr>
          <w:rFonts w:ascii="Arial" w:hAnsi="Arial" w:cs="Arial"/>
        </w:rPr>
        <w:t xml:space="preserve"> of their absence</w:t>
      </w:r>
      <w:r w:rsidR="00292A48" w:rsidRPr="00292A48">
        <w:rPr>
          <w:rFonts w:ascii="Arial" w:hAnsi="Arial" w:cs="Arial"/>
        </w:rPr>
        <w:t>/leaving the organisation</w:t>
      </w:r>
      <w:r w:rsidRPr="00292A48">
        <w:rPr>
          <w:rFonts w:ascii="Arial" w:hAnsi="Arial" w:cs="Arial"/>
        </w:rPr>
        <w:t xml:space="preserve"> a full cash count will be undertaken and a formal handover to the new </w:t>
      </w:r>
      <w:r w:rsidR="00292A48" w:rsidRPr="00292A48">
        <w:rPr>
          <w:rFonts w:ascii="Arial" w:hAnsi="Arial" w:cs="Arial"/>
        </w:rPr>
        <w:t xml:space="preserve">post </w:t>
      </w:r>
      <w:r w:rsidRPr="00292A48">
        <w:rPr>
          <w:rFonts w:ascii="Arial" w:hAnsi="Arial" w:cs="Arial"/>
        </w:rPr>
        <w:t>holder (</w:t>
      </w:r>
      <w:r w:rsidRPr="00292A48">
        <w:rPr>
          <w:rFonts w:ascii="Arial" w:hAnsi="Arial" w:cs="Arial"/>
          <w:color w:val="0070C0"/>
        </w:rPr>
        <w:t xml:space="preserve">enter title of responsible </w:t>
      </w:r>
      <w:r w:rsidR="00847049" w:rsidRPr="00292A48">
        <w:rPr>
          <w:rFonts w:ascii="Arial" w:hAnsi="Arial" w:cs="Arial"/>
          <w:color w:val="0070C0"/>
        </w:rPr>
        <w:t>person</w:t>
      </w:r>
      <w:r w:rsidRPr="00292A48">
        <w:rPr>
          <w:rFonts w:ascii="Arial" w:hAnsi="Arial" w:cs="Arial"/>
        </w:rPr>
        <w:t>).</w:t>
      </w:r>
    </w:p>
    <w:p w14:paraId="3FE26CB4" w14:textId="78158BF6"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Petty cash must be held securely at all times. </w:t>
      </w:r>
    </w:p>
    <w:p w14:paraId="3FE26CB5" w14:textId="3F3FBB90"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Petty cash float is to operate under the </w:t>
      </w:r>
      <w:proofErr w:type="spellStart"/>
      <w:r w:rsidRPr="00E819F7">
        <w:rPr>
          <w:rFonts w:ascii="Arial" w:hAnsi="Arial" w:cs="Arial"/>
        </w:rPr>
        <w:t>imprest</w:t>
      </w:r>
      <w:proofErr w:type="spellEnd"/>
      <w:r w:rsidRPr="00E819F7">
        <w:rPr>
          <w:rFonts w:ascii="Arial" w:hAnsi="Arial" w:cs="Arial"/>
        </w:rPr>
        <w:t xml:space="preserve"> system.</w:t>
      </w:r>
      <w:r w:rsidR="00053651">
        <w:rPr>
          <w:rFonts w:ascii="Arial" w:hAnsi="Arial" w:cs="Arial"/>
        </w:rPr>
        <w:t xml:space="preserve"> (</w:t>
      </w:r>
      <w:r w:rsidR="00053651" w:rsidRPr="00053651">
        <w:rPr>
          <w:rFonts w:ascii="Arial" w:hAnsi="Arial" w:cs="Arial"/>
          <w:i/>
        </w:rPr>
        <w:t>see Glossary</w:t>
      </w:r>
      <w:r w:rsidR="00053651">
        <w:rPr>
          <w:rFonts w:ascii="Arial" w:hAnsi="Arial" w:cs="Arial"/>
        </w:rPr>
        <w:t>)</w:t>
      </w:r>
    </w:p>
    <w:p w14:paraId="3FE26CB7" w14:textId="143AA526" w:rsidR="00D11E6B" w:rsidRPr="002A52CC"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2A52CC">
        <w:rPr>
          <w:rFonts w:ascii="Arial" w:hAnsi="Arial" w:cs="Arial"/>
        </w:rPr>
        <w:t>The balance of the petty cash should not exceed (</w:t>
      </w:r>
      <w:r w:rsidRPr="002A52CC">
        <w:rPr>
          <w:rFonts w:ascii="Arial" w:hAnsi="Arial" w:cs="Arial"/>
          <w:color w:val="0070C0"/>
        </w:rPr>
        <w:t>enter value</w:t>
      </w:r>
      <w:r w:rsidRPr="002A52CC">
        <w:rPr>
          <w:rFonts w:ascii="Arial" w:hAnsi="Arial" w:cs="Arial"/>
        </w:rPr>
        <w:t>).</w:t>
      </w:r>
    </w:p>
    <w:p w14:paraId="3FE26CB9" w14:textId="5984FA1B" w:rsidR="00D11E6B" w:rsidRPr="002A52CC"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2A52CC">
        <w:rPr>
          <w:rFonts w:ascii="Arial" w:hAnsi="Arial" w:cs="Arial"/>
        </w:rPr>
        <w:t>Purchases from petty cash are restricted to small value items or for goods/services required at short notice.</w:t>
      </w:r>
    </w:p>
    <w:p w14:paraId="3FE26CBA" w14:textId="37C7E94A"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Money taken from petty cash must be signed for by the person receiving the cash and authorised in accordance with financial limits of authority.</w:t>
      </w:r>
    </w:p>
    <w:p w14:paraId="3FE26CBC" w14:textId="3584D06C" w:rsidR="00D11E6B" w:rsidRPr="00B758D8"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 xml:space="preserve">All items purchased from petty cash must have an official receipt or invoice from the supplier.  </w:t>
      </w:r>
    </w:p>
    <w:p w14:paraId="3FE26CBE" w14:textId="796580EE" w:rsidR="00D11E6B" w:rsidRPr="002A52CC"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2A52CC">
        <w:rPr>
          <w:rFonts w:ascii="Arial" w:hAnsi="Arial" w:cs="Arial"/>
        </w:rPr>
        <w:t xml:space="preserve">The </w:t>
      </w:r>
      <w:r w:rsidR="00847049" w:rsidRPr="002A52CC">
        <w:rPr>
          <w:rFonts w:ascii="Arial" w:hAnsi="Arial" w:cs="Arial"/>
        </w:rPr>
        <w:t>(</w:t>
      </w:r>
      <w:r w:rsidR="00847049" w:rsidRPr="002A52CC">
        <w:rPr>
          <w:rFonts w:ascii="Arial" w:hAnsi="Arial" w:cs="Arial"/>
          <w:color w:val="0070C0"/>
        </w:rPr>
        <w:t>responsible person</w:t>
      </w:r>
      <w:r w:rsidR="00847049" w:rsidRPr="002A52CC">
        <w:rPr>
          <w:rFonts w:ascii="Arial" w:hAnsi="Arial" w:cs="Arial"/>
        </w:rPr>
        <w:t>)</w:t>
      </w:r>
      <w:r w:rsidRPr="002A52CC">
        <w:rPr>
          <w:rFonts w:ascii="Arial" w:hAnsi="Arial" w:cs="Arial"/>
        </w:rPr>
        <w:t xml:space="preserve"> will reconcile the petty cash on a (</w:t>
      </w:r>
      <w:r w:rsidRPr="002A52CC">
        <w:rPr>
          <w:rFonts w:ascii="Arial" w:hAnsi="Arial" w:cs="Arial"/>
          <w:color w:val="0070C0"/>
        </w:rPr>
        <w:t>enter frequency</w:t>
      </w:r>
      <w:r w:rsidRPr="002A52CC">
        <w:rPr>
          <w:rFonts w:ascii="Arial" w:hAnsi="Arial" w:cs="Arial"/>
        </w:rPr>
        <w:t>) basis.</w:t>
      </w:r>
    </w:p>
    <w:p w14:paraId="3FE26CC0" w14:textId="6681CEFA" w:rsidR="00D11E6B" w:rsidRPr="002A52CC"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2A52CC">
        <w:rPr>
          <w:rFonts w:ascii="Arial" w:hAnsi="Arial" w:cs="Arial"/>
        </w:rPr>
        <w:t xml:space="preserve">A schedule totalling and detailing amounts spent should be created and signed off by the </w:t>
      </w:r>
      <w:r w:rsidR="005D4785" w:rsidRPr="002A52CC">
        <w:rPr>
          <w:rFonts w:ascii="Arial" w:hAnsi="Arial" w:cs="Arial"/>
        </w:rPr>
        <w:t>(</w:t>
      </w:r>
      <w:r w:rsidR="005D4785" w:rsidRPr="002A52CC">
        <w:rPr>
          <w:rFonts w:ascii="Arial" w:hAnsi="Arial" w:cs="Arial"/>
          <w:color w:val="0070C0"/>
        </w:rPr>
        <w:t>responsible person</w:t>
      </w:r>
      <w:r w:rsidR="005D4785" w:rsidRPr="002A52CC">
        <w:rPr>
          <w:rFonts w:ascii="Arial" w:hAnsi="Arial" w:cs="Arial"/>
        </w:rPr>
        <w:t>)</w:t>
      </w:r>
      <w:r w:rsidRPr="002A52CC">
        <w:rPr>
          <w:rFonts w:ascii="Arial" w:hAnsi="Arial" w:cs="Arial"/>
        </w:rPr>
        <w:t>.</w:t>
      </w:r>
    </w:p>
    <w:p w14:paraId="3FE26CC2" w14:textId="5D6BE9B2" w:rsidR="00D11E6B" w:rsidRPr="002A52CC"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2A52CC">
        <w:rPr>
          <w:rFonts w:ascii="Arial" w:hAnsi="Arial" w:cs="Arial"/>
        </w:rPr>
        <w:t>The Petty Cash schedule should be reviewed</w:t>
      </w:r>
      <w:r w:rsidR="005D4785" w:rsidRPr="002A52CC">
        <w:rPr>
          <w:rFonts w:ascii="Arial" w:hAnsi="Arial" w:cs="Arial"/>
        </w:rPr>
        <w:t xml:space="preserve"> and authorised for payment (</w:t>
      </w:r>
      <w:r w:rsidR="002A52CC" w:rsidRPr="002A52CC">
        <w:rPr>
          <w:rFonts w:ascii="Arial" w:hAnsi="Arial" w:cs="Arial"/>
        </w:rPr>
        <w:t>the</w:t>
      </w:r>
      <w:r w:rsidR="005D4785" w:rsidRPr="002A52CC">
        <w:rPr>
          <w:rFonts w:ascii="Arial" w:hAnsi="Arial" w:cs="Arial"/>
        </w:rPr>
        <w:t xml:space="preserve"> person </w:t>
      </w:r>
      <w:r w:rsidR="002A52CC" w:rsidRPr="002A52CC">
        <w:rPr>
          <w:rFonts w:ascii="Arial" w:hAnsi="Arial" w:cs="Arial"/>
        </w:rPr>
        <w:t xml:space="preserve">reviewing and authorising </w:t>
      </w:r>
      <w:r w:rsidR="005D4785" w:rsidRPr="002A52CC">
        <w:rPr>
          <w:rFonts w:ascii="Arial" w:hAnsi="Arial" w:cs="Arial"/>
        </w:rPr>
        <w:t xml:space="preserve">should be one other than </w:t>
      </w:r>
      <w:r w:rsidR="002A52CC" w:rsidRPr="002A52CC">
        <w:rPr>
          <w:rFonts w:ascii="Arial" w:hAnsi="Arial" w:cs="Arial"/>
        </w:rPr>
        <w:t>the one</w:t>
      </w:r>
      <w:r w:rsidR="005D4785" w:rsidRPr="002A52CC">
        <w:rPr>
          <w:rFonts w:ascii="Arial" w:hAnsi="Arial" w:cs="Arial"/>
        </w:rPr>
        <w:t xml:space="preserve"> controlling petty cash for segregation </w:t>
      </w:r>
      <w:r w:rsidR="002A52CC">
        <w:rPr>
          <w:rFonts w:ascii="Arial" w:hAnsi="Arial" w:cs="Arial"/>
        </w:rPr>
        <w:t xml:space="preserve">of duties </w:t>
      </w:r>
      <w:r w:rsidR="005D4785" w:rsidRPr="002A52CC">
        <w:rPr>
          <w:rFonts w:ascii="Arial" w:hAnsi="Arial" w:cs="Arial"/>
        </w:rPr>
        <w:t>purposes</w:t>
      </w:r>
      <w:r w:rsidRPr="002A52CC">
        <w:rPr>
          <w:rFonts w:ascii="Arial" w:hAnsi="Arial" w:cs="Arial"/>
        </w:rPr>
        <w:t>).</w:t>
      </w:r>
    </w:p>
    <w:p w14:paraId="3FE26CC4" w14:textId="4AD6EE9D" w:rsidR="00D11E6B" w:rsidRPr="002A52CC"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2A52CC">
        <w:rPr>
          <w:rFonts w:ascii="Arial" w:hAnsi="Arial" w:cs="Arial"/>
        </w:rPr>
        <w:t>Two cheque signatories are required for the reimbursement of petty cash within authorised limits.</w:t>
      </w:r>
    </w:p>
    <w:p w14:paraId="3FE26CC6" w14:textId="3FA220AC" w:rsidR="00D11E6B" w:rsidRPr="002A52CC"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2A52CC">
        <w:rPr>
          <w:rFonts w:ascii="Arial" w:hAnsi="Arial" w:cs="Arial"/>
        </w:rPr>
        <w:t>Items purchased through petty cash should be posted into the accounting software system within (</w:t>
      </w:r>
      <w:r w:rsidRPr="002A52CC">
        <w:rPr>
          <w:rFonts w:ascii="Arial" w:hAnsi="Arial" w:cs="Arial"/>
          <w:color w:val="0070C0"/>
        </w:rPr>
        <w:t>number of days</w:t>
      </w:r>
      <w:r w:rsidRPr="002A52CC">
        <w:rPr>
          <w:rFonts w:ascii="Arial" w:hAnsi="Arial" w:cs="Arial"/>
        </w:rPr>
        <w:t>) of being replenished.</w:t>
      </w:r>
    </w:p>
    <w:p w14:paraId="3FE26CC8" w14:textId="00829417" w:rsidR="00D11E6B" w:rsidRPr="002A52CC"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2A52CC">
        <w:rPr>
          <w:rFonts w:ascii="Arial" w:hAnsi="Arial" w:cs="Arial"/>
        </w:rPr>
        <w:t>All receipts and invoices should be attached to the schedule, filed and retained for a minimum of (</w:t>
      </w:r>
      <w:r w:rsidRPr="002A52CC">
        <w:rPr>
          <w:rFonts w:ascii="Arial" w:hAnsi="Arial" w:cs="Arial"/>
          <w:color w:val="0070C0"/>
        </w:rPr>
        <w:t xml:space="preserve">enter number of years </w:t>
      </w:r>
      <w:r w:rsidR="002A52CC" w:rsidRPr="002A52CC">
        <w:rPr>
          <w:rFonts w:ascii="Arial" w:hAnsi="Arial" w:cs="Arial"/>
          <w:color w:val="0070C0"/>
        </w:rPr>
        <w:t xml:space="preserve">- </w:t>
      </w:r>
      <w:r w:rsidRPr="00053651">
        <w:rPr>
          <w:rFonts w:ascii="Arial" w:hAnsi="Arial" w:cs="Arial"/>
          <w:color w:val="FF0000"/>
        </w:rPr>
        <w:t>cross reference to Inland Revenue requirements for retention of records</w:t>
      </w:r>
      <w:r w:rsidRPr="002A52CC">
        <w:rPr>
          <w:rFonts w:ascii="Arial" w:hAnsi="Arial" w:cs="Arial"/>
        </w:rPr>
        <w:t>) years.</w:t>
      </w:r>
    </w:p>
    <w:p w14:paraId="3FE26CC9" w14:textId="0F957E09"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Petty cash may be subject to audit inspection and unannounced spot checks by (</w:t>
      </w:r>
      <w:r w:rsidR="002E6C70" w:rsidRPr="002A52CC">
        <w:rPr>
          <w:rFonts w:ascii="Arial" w:hAnsi="Arial" w:cs="Arial"/>
          <w:color w:val="0070C0"/>
        </w:rPr>
        <w:t>responsible person</w:t>
      </w:r>
      <w:r w:rsidRPr="00E819F7">
        <w:rPr>
          <w:rFonts w:ascii="Arial" w:hAnsi="Arial" w:cs="Arial"/>
        </w:rPr>
        <w:t>).</w:t>
      </w:r>
    </w:p>
    <w:p w14:paraId="3FE26CCA" w14:textId="73DEC0B0" w:rsidR="00D11E6B" w:rsidRPr="00E819F7" w:rsidRDefault="00D11E6B" w:rsidP="00020FB3">
      <w:pPr>
        <w:pStyle w:val="Heading1"/>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6" w:name="_Receipts"/>
      <w:bookmarkEnd w:id="6"/>
      <w:r w:rsidRPr="00E819F7">
        <w:rPr>
          <w:rFonts w:ascii="Arial" w:hAnsi="Arial" w:cs="Arial"/>
          <w:b/>
          <w:szCs w:val="24"/>
        </w:rPr>
        <w:t>Receipts</w:t>
      </w:r>
    </w:p>
    <w:p w14:paraId="3FE26CCC" w14:textId="4DCB1C27" w:rsidR="00D11E6B" w:rsidRPr="00D11FE9"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D11FE9">
        <w:rPr>
          <w:rFonts w:ascii="Arial" w:hAnsi="Arial" w:cs="Arial"/>
        </w:rPr>
        <w:t>Upon receipt of funds, a remittance sheet is completed detailing the amount received, and whom the funds were received from.</w:t>
      </w:r>
    </w:p>
    <w:p w14:paraId="3FE26CCE" w14:textId="2B6AD0B4" w:rsidR="00D11E6B" w:rsidRPr="00D11FE9"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D11FE9">
        <w:rPr>
          <w:rFonts w:ascii="Arial" w:hAnsi="Arial" w:cs="Arial"/>
        </w:rPr>
        <w:t>Supporting schedules detailing the receipt of funds should be filed behind the remittance sheet with the date the funds were banked and cross referenced with the number of the bank deposit slip.</w:t>
      </w:r>
    </w:p>
    <w:p w14:paraId="3FE26CCF" w14:textId="2CEDFBFF"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Funds received should be banked at least (</w:t>
      </w:r>
      <w:r w:rsidRPr="00D11FE9">
        <w:rPr>
          <w:rFonts w:ascii="Arial" w:hAnsi="Arial" w:cs="Arial"/>
          <w:color w:val="0070C0"/>
        </w:rPr>
        <w:t xml:space="preserve">enter frequency </w:t>
      </w:r>
      <w:r w:rsidRPr="00D11FE9">
        <w:rPr>
          <w:rFonts w:ascii="Arial" w:hAnsi="Arial" w:cs="Arial"/>
          <w:b/>
          <w:i/>
          <w:color w:val="0070C0"/>
        </w:rPr>
        <w:t>recommend weekly</w:t>
      </w:r>
      <w:r w:rsidRPr="00E819F7">
        <w:rPr>
          <w:rFonts w:ascii="Arial" w:hAnsi="Arial" w:cs="Arial"/>
          <w:b/>
        </w:rPr>
        <w:t xml:space="preserve">) </w:t>
      </w:r>
      <w:r w:rsidRPr="00E819F7">
        <w:rPr>
          <w:rFonts w:ascii="Arial" w:hAnsi="Arial" w:cs="Arial"/>
        </w:rPr>
        <w:t>or more often if considered necessary.</w:t>
      </w:r>
    </w:p>
    <w:p w14:paraId="3FE26CD0" w14:textId="4730B48F"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i/>
        </w:rPr>
      </w:pPr>
      <w:r w:rsidRPr="00E819F7">
        <w:rPr>
          <w:rFonts w:ascii="Arial" w:hAnsi="Arial" w:cs="Arial"/>
        </w:rPr>
        <w:t xml:space="preserve">All amounts received should be banked intact. </w:t>
      </w:r>
      <w:r w:rsidRPr="00E819F7">
        <w:rPr>
          <w:rFonts w:ascii="Arial" w:hAnsi="Arial" w:cs="Arial"/>
          <w:b/>
          <w:i/>
        </w:rPr>
        <w:t>Payment of expenses should not be made from funds received</w:t>
      </w:r>
      <w:r w:rsidRPr="00E819F7">
        <w:rPr>
          <w:rFonts w:ascii="Arial" w:hAnsi="Arial" w:cs="Arial"/>
          <w:i/>
        </w:rPr>
        <w:t xml:space="preserve">.  </w:t>
      </w:r>
      <w:r w:rsidRPr="00E819F7">
        <w:rPr>
          <w:rFonts w:ascii="Arial" w:hAnsi="Arial" w:cs="Arial"/>
        </w:rPr>
        <w:t>Instead payment should be made from petty cash or by cheque</w:t>
      </w:r>
      <w:r w:rsidRPr="00E819F7">
        <w:rPr>
          <w:rFonts w:ascii="Arial" w:hAnsi="Arial" w:cs="Arial"/>
          <w:i/>
        </w:rPr>
        <w:t>.</w:t>
      </w:r>
    </w:p>
    <w:p w14:paraId="3FE26CD1" w14:textId="4C9105F7"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Any un-deposited funds should be stored securely (e.g. in a locked cabinet or safe).</w:t>
      </w:r>
    </w:p>
    <w:p w14:paraId="3FE26CD2" w14:textId="7C6FCE08"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Any remittance advices or other documents accompanying the receipt should be retained.</w:t>
      </w:r>
    </w:p>
    <w:p w14:paraId="404A8BE3" w14:textId="4B240D4A" w:rsidR="00D11FE9" w:rsidRPr="00B758D8" w:rsidRDefault="00D11E6B" w:rsidP="00900F2F">
      <w:pPr>
        <w:numPr>
          <w:ilvl w:val="1"/>
          <w:numId w:val="4"/>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Amounts received should be posted into the Accounting software</w:t>
      </w:r>
      <w:r w:rsidR="00D11FE9" w:rsidRPr="00B758D8">
        <w:rPr>
          <w:rFonts w:ascii="Arial" w:hAnsi="Arial" w:cs="Arial"/>
        </w:rPr>
        <w:t>/excel document</w:t>
      </w:r>
      <w:r w:rsidRPr="00B758D8">
        <w:rPr>
          <w:rFonts w:ascii="Arial" w:hAnsi="Arial" w:cs="Arial"/>
        </w:rPr>
        <w:t xml:space="preserve"> upon being banked.</w:t>
      </w:r>
    </w:p>
    <w:p w14:paraId="3FE26CD5" w14:textId="24428265" w:rsidR="00D11E6B" w:rsidRPr="00E819F7" w:rsidRDefault="00D11E6B" w:rsidP="00020FB3">
      <w:pPr>
        <w:pStyle w:val="Heading1"/>
        <w:widowControl/>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7" w:name="_Bank_Reconciliation"/>
      <w:bookmarkEnd w:id="7"/>
      <w:r w:rsidRPr="00E819F7">
        <w:rPr>
          <w:rFonts w:ascii="Arial" w:hAnsi="Arial" w:cs="Arial"/>
          <w:b/>
          <w:szCs w:val="24"/>
        </w:rPr>
        <w:t>Bank Reconciliation</w:t>
      </w:r>
    </w:p>
    <w:p w14:paraId="3FE26CD6" w14:textId="58A06C27"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A bank reconciliation must be prepared by the </w:t>
      </w:r>
      <w:r w:rsidR="00851C23" w:rsidRPr="00E819F7">
        <w:rPr>
          <w:rFonts w:ascii="Arial" w:hAnsi="Arial" w:cs="Arial"/>
        </w:rPr>
        <w:t>(</w:t>
      </w:r>
      <w:r w:rsidR="00851C23" w:rsidRPr="00D11FE9">
        <w:rPr>
          <w:rFonts w:ascii="Arial" w:hAnsi="Arial" w:cs="Arial"/>
          <w:color w:val="0070C0"/>
        </w:rPr>
        <w:t>responsible person</w:t>
      </w:r>
      <w:r w:rsidR="00851C23" w:rsidRPr="00E819F7">
        <w:rPr>
          <w:rFonts w:ascii="Arial" w:hAnsi="Arial" w:cs="Arial"/>
        </w:rPr>
        <w:t>)</w:t>
      </w:r>
      <w:r w:rsidRPr="00E819F7">
        <w:rPr>
          <w:rFonts w:ascii="Arial" w:hAnsi="Arial" w:cs="Arial"/>
        </w:rPr>
        <w:t xml:space="preserve"> for each bank account on a (</w:t>
      </w:r>
      <w:r w:rsidRPr="00D11FE9">
        <w:rPr>
          <w:rFonts w:ascii="Arial" w:hAnsi="Arial" w:cs="Arial"/>
          <w:color w:val="0070C0"/>
        </w:rPr>
        <w:t>enter frequency weekly/ monthly</w:t>
      </w:r>
      <w:r w:rsidRPr="00E819F7">
        <w:rPr>
          <w:rFonts w:ascii="Arial" w:hAnsi="Arial" w:cs="Arial"/>
        </w:rPr>
        <w:t>) basis.</w:t>
      </w:r>
    </w:p>
    <w:p w14:paraId="3FE26CD7" w14:textId="3ECF7F76"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Copies of the bank r</w:t>
      </w:r>
      <w:r w:rsidR="00D11FE9">
        <w:rPr>
          <w:rFonts w:ascii="Arial" w:hAnsi="Arial" w:cs="Arial"/>
        </w:rPr>
        <w:t>econciliation should be printed</w:t>
      </w:r>
      <w:r w:rsidRPr="00E819F7">
        <w:rPr>
          <w:rFonts w:ascii="Arial" w:hAnsi="Arial" w:cs="Arial"/>
        </w:rPr>
        <w:t xml:space="preserve"> and maintained with the bank statements.</w:t>
      </w:r>
    </w:p>
    <w:p w14:paraId="3FE26CD8" w14:textId="582D2889"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The C</w:t>
      </w:r>
      <w:r w:rsidR="00C73924" w:rsidRPr="00E819F7">
        <w:rPr>
          <w:rFonts w:ascii="Arial" w:hAnsi="Arial" w:cs="Arial"/>
        </w:rPr>
        <w:t>hief Executive Officer</w:t>
      </w:r>
      <w:r w:rsidR="00D11FE9">
        <w:rPr>
          <w:rFonts w:ascii="Arial" w:hAnsi="Arial" w:cs="Arial"/>
        </w:rPr>
        <w:t>/Chair</w:t>
      </w:r>
      <w:r w:rsidR="00C73924" w:rsidRPr="00E819F7">
        <w:rPr>
          <w:rFonts w:ascii="Arial" w:hAnsi="Arial" w:cs="Arial"/>
        </w:rPr>
        <w:t xml:space="preserve"> (or responsible person other than that completing the bank reconciliation)</w:t>
      </w:r>
      <w:r w:rsidRPr="00E819F7">
        <w:rPr>
          <w:rFonts w:ascii="Arial" w:hAnsi="Arial" w:cs="Arial"/>
        </w:rPr>
        <w:t xml:space="preserve"> should review bank reconciliations on a monthly basis and sign as evidence of review.</w:t>
      </w:r>
      <w:r w:rsidR="00D11FE9">
        <w:rPr>
          <w:rFonts w:ascii="Arial" w:hAnsi="Arial" w:cs="Arial"/>
        </w:rPr>
        <w:t xml:space="preserve"> Any errors must be found.</w:t>
      </w:r>
    </w:p>
    <w:p w14:paraId="3FE26CD9" w14:textId="3817C99A" w:rsidR="00D11E6B"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Any cheques, which remain outstanding for a period greater than 6 months should be investigated and written back where necessary at the end of the financial period</w:t>
      </w:r>
      <w:r w:rsidR="00D11FE9">
        <w:rPr>
          <w:rFonts w:ascii="Arial" w:hAnsi="Arial" w:cs="Arial"/>
        </w:rPr>
        <w:t>.</w:t>
      </w:r>
    </w:p>
    <w:p w14:paraId="3FE26CDA" w14:textId="087F5D0D" w:rsidR="00E03902" w:rsidRPr="00E819F7" w:rsidRDefault="00D11E6B" w:rsidP="00020FB3">
      <w:pPr>
        <w:numPr>
          <w:ilvl w:val="1"/>
          <w:numId w:val="4"/>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Any differences between the nominal ledger and the bank balance are not to be written off, without careful investigation and explanation of the difference and approval of the </w:t>
      </w:r>
      <w:r w:rsidR="00E9003F" w:rsidRPr="00E819F7">
        <w:rPr>
          <w:rFonts w:ascii="Arial" w:hAnsi="Arial" w:cs="Arial"/>
        </w:rPr>
        <w:t>Chief Executive Officer</w:t>
      </w:r>
      <w:r w:rsidR="00D11FE9">
        <w:rPr>
          <w:rFonts w:ascii="Arial" w:hAnsi="Arial" w:cs="Arial"/>
        </w:rPr>
        <w:t>/Chair</w:t>
      </w:r>
      <w:r w:rsidRPr="00E819F7">
        <w:rPr>
          <w:rFonts w:ascii="Arial" w:hAnsi="Arial" w:cs="Arial"/>
        </w:rPr>
        <w:t>.</w:t>
      </w:r>
    </w:p>
    <w:p w14:paraId="3FE26CDC" w14:textId="1AC03E47" w:rsidR="00D11E6B" w:rsidRPr="00E819F7" w:rsidRDefault="00D11E6B" w:rsidP="00020FB3">
      <w:pPr>
        <w:pStyle w:val="Heading1"/>
        <w:widowControl/>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8" w:name="_Ordering_of_goods"/>
      <w:bookmarkEnd w:id="8"/>
      <w:r w:rsidRPr="00E819F7">
        <w:rPr>
          <w:rFonts w:ascii="Arial" w:hAnsi="Arial" w:cs="Arial"/>
          <w:b/>
          <w:szCs w:val="24"/>
        </w:rPr>
        <w:t>Ordering of goods and services</w:t>
      </w:r>
    </w:p>
    <w:p w14:paraId="3FE26CDE" w14:textId="2EE130DC" w:rsidR="00D11E6B" w:rsidRPr="00D11FE9" w:rsidRDefault="00D11E6B" w:rsidP="00900F2F">
      <w:pPr>
        <w:numPr>
          <w:ilvl w:val="1"/>
          <w:numId w:val="6"/>
        </w:numPr>
        <w:overflowPunct w:val="0"/>
        <w:autoSpaceDE w:val="0"/>
        <w:autoSpaceDN w:val="0"/>
        <w:adjustRightInd w:val="0"/>
        <w:spacing w:before="120" w:after="120"/>
        <w:textAlignment w:val="baseline"/>
        <w:outlineLvl w:val="0"/>
        <w:rPr>
          <w:rFonts w:ascii="Arial" w:hAnsi="Arial" w:cs="Arial"/>
        </w:rPr>
      </w:pPr>
      <w:r w:rsidRPr="00D11FE9">
        <w:rPr>
          <w:rFonts w:ascii="Arial" w:hAnsi="Arial" w:cs="Arial"/>
        </w:rPr>
        <w:t>The ordering of goods and services can only be carried out by authorised budget holders.</w:t>
      </w:r>
    </w:p>
    <w:p w14:paraId="3FE26CDF" w14:textId="77777777" w:rsidR="00D11E6B" w:rsidRPr="00E819F7" w:rsidRDefault="00D11E6B" w:rsidP="00020FB3">
      <w:pPr>
        <w:numPr>
          <w:ilvl w:val="1"/>
          <w:numId w:val="6"/>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Authorised budget holders and approved maximum limits are:</w:t>
      </w:r>
    </w:p>
    <w:p w14:paraId="3FE26CE0" w14:textId="77777777" w:rsidR="00D11E6B" w:rsidRPr="00D11FE9" w:rsidRDefault="00D11E6B" w:rsidP="00020FB3">
      <w:pPr>
        <w:numPr>
          <w:ilvl w:val="0"/>
          <w:numId w:val="10"/>
        </w:numPr>
        <w:overflowPunct w:val="0"/>
        <w:autoSpaceDE w:val="0"/>
        <w:autoSpaceDN w:val="0"/>
        <w:adjustRightInd w:val="0"/>
        <w:spacing w:before="120" w:after="120"/>
        <w:textAlignment w:val="baseline"/>
        <w:outlineLvl w:val="0"/>
        <w:rPr>
          <w:rFonts w:ascii="Arial" w:hAnsi="Arial" w:cs="Arial"/>
          <w:color w:val="0070C0"/>
        </w:rPr>
      </w:pPr>
      <w:r w:rsidRPr="00D11FE9">
        <w:rPr>
          <w:rFonts w:ascii="Arial" w:hAnsi="Arial" w:cs="Arial"/>
          <w:color w:val="0070C0"/>
        </w:rPr>
        <w:t>Enter Role (enter value)</w:t>
      </w:r>
    </w:p>
    <w:p w14:paraId="3FE26CE1" w14:textId="0DD5099F" w:rsidR="00D11E6B" w:rsidRPr="00D11FE9" w:rsidRDefault="00D11E6B" w:rsidP="00020FB3">
      <w:pPr>
        <w:numPr>
          <w:ilvl w:val="0"/>
          <w:numId w:val="10"/>
        </w:numPr>
        <w:overflowPunct w:val="0"/>
        <w:autoSpaceDE w:val="0"/>
        <w:autoSpaceDN w:val="0"/>
        <w:adjustRightInd w:val="0"/>
        <w:spacing w:before="120" w:after="120"/>
        <w:textAlignment w:val="baseline"/>
        <w:outlineLvl w:val="0"/>
        <w:rPr>
          <w:rFonts w:ascii="Arial" w:hAnsi="Arial" w:cs="Arial"/>
          <w:color w:val="0070C0"/>
        </w:rPr>
      </w:pPr>
      <w:r w:rsidRPr="00D11FE9">
        <w:rPr>
          <w:rFonts w:ascii="Arial" w:hAnsi="Arial" w:cs="Arial"/>
          <w:color w:val="0070C0"/>
        </w:rPr>
        <w:t>Enter Role (enter value</w:t>
      </w:r>
      <w:r w:rsidR="00E83FE6">
        <w:rPr>
          <w:rFonts w:ascii="Arial" w:hAnsi="Arial" w:cs="Arial"/>
          <w:color w:val="0070C0"/>
        </w:rPr>
        <w:t>)</w:t>
      </w:r>
    </w:p>
    <w:p w14:paraId="3FE26CE2" w14:textId="464240E5" w:rsidR="00D11E6B" w:rsidRPr="00D11FE9" w:rsidRDefault="00D11E6B" w:rsidP="00020FB3">
      <w:pPr>
        <w:numPr>
          <w:ilvl w:val="0"/>
          <w:numId w:val="10"/>
        </w:numPr>
        <w:overflowPunct w:val="0"/>
        <w:autoSpaceDE w:val="0"/>
        <w:autoSpaceDN w:val="0"/>
        <w:adjustRightInd w:val="0"/>
        <w:spacing w:before="120" w:after="120"/>
        <w:textAlignment w:val="baseline"/>
        <w:outlineLvl w:val="0"/>
        <w:rPr>
          <w:rFonts w:ascii="Arial" w:hAnsi="Arial" w:cs="Arial"/>
          <w:color w:val="0070C0"/>
        </w:rPr>
      </w:pPr>
      <w:r w:rsidRPr="00D11FE9">
        <w:rPr>
          <w:rFonts w:ascii="Arial" w:hAnsi="Arial" w:cs="Arial"/>
          <w:color w:val="0070C0"/>
        </w:rPr>
        <w:t>Enter Role (enter value</w:t>
      </w:r>
      <w:r w:rsidR="00E83FE6">
        <w:rPr>
          <w:rFonts w:ascii="Arial" w:hAnsi="Arial" w:cs="Arial"/>
          <w:color w:val="0070C0"/>
        </w:rPr>
        <w:t>)</w:t>
      </w:r>
    </w:p>
    <w:p w14:paraId="3FE26CE4" w14:textId="1B43ECCE" w:rsidR="00D11E6B" w:rsidRPr="00D11FE9" w:rsidRDefault="00D11E6B" w:rsidP="00D11FE9">
      <w:pPr>
        <w:numPr>
          <w:ilvl w:val="0"/>
          <w:numId w:val="10"/>
        </w:numPr>
        <w:overflowPunct w:val="0"/>
        <w:autoSpaceDE w:val="0"/>
        <w:autoSpaceDN w:val="0"/>
        <w:adjustRightInd w:val="0"/>
        <w:spacing w:before="120" w:after="120"/>
        <w:textAlignment w:val="baseline"/>
        <w:outlineLvl w:val="0"/>
        <w:rPr>
          <w:rFonts w:ascii="Arial" w:hAnsi="Arial" w:cs="Arial"/>
        </w:rPr>
      </w:pPr>
      <w:r w:rsidRPr="00D11FE9">
        <w:rPr>
          <w:rFonts w:ascii="Arial" w:hAnsi="Arial" w:cs="Arial"/>
          <w:color w:val="0070C0"/>
        </w:rPr>
        <w:t>Enter Role (enter value</w:t>
      </w:r>
      <w:r w:rsidR="00E83FE6">
        <w:rPr>
          <w:rFonts w:ascii="Arial" w:hAnsi="Arial" w:cs="Arial"/>
          <w:color w:val="0070C0"/>
        </w:rPr>
        <w:t>)</w:t>
      </w:r>
    </w:p>
    <w:p w14:paraId="3FE26CE6" w14:textId="31320437" w:rsidR="00D11E6B" w:rsidRPr="00D11FE9"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11FE9">
        <w:rPr>
          <w:rFonts w:ascii="Arial" w:hAnsi="Arial" w:cs="Arial"/>
        </w:rPr>
        <w:t>Each budget holder is able to place orders for goods and a service providing it is within approved budget parameters (purpose and amount) and is within their individual approval limit (</w:t>
      </w:r>
      <w:r w:rsidRPr="00D11FE9">
        <w:rPr>
          <w:rFonts w:ascii="Arial" w:hAnsi="Arial" w:cs="Arial"/>
          <w:color w:val="0070C0"/>
        </w:rPr>
        <w:t>including/excluding VAT* delete as appropriate</w:t>
      </w:r>
      <w:r w:rsidRPr="00D11FE9">
        <w:rPr>
          <w:rFonts w:ascii="Arial" w:hAnsi="Arial" w:cs="Arial"/>
        </w:rPr>
        <w:t>).</w:t>
      </w:r>
    </w:p>
    <w:p w14:paraId="3FE26CE8" w14:textId="6060C729" w:rsidR="00D11E6B" w:rsidRPr="00D11FE9"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11FE9">
        <w:rPr>
          <w:rFonts w:ascii="Arial" w:hAnsi="Arial" w:cs="Arial"/>
        </w:rPr>
        <w:t xml:space="preserve">For amounts over their individual limits, the additional authorisation of the </w:t>
      </w:r>
      <w:r w:rsidR="00E9003F" w:rsidRPr="00D11FE9">
        <w:rPr>
          <w:rFonts w:ascii="Arial" w:hAnsi="Arial" w:cs="Arial"/>
        </w:rPr>
        <w:t>Chief Executive Officer</w:t>
      </w:r>
      <w:r w:rsidRPr="00D11FE9">
        <w:rPr>
          <w:rFonts w:ascii="Arial" w:hAnsi="Arial" w:cs="Arial"/>
        </w:rPr>
        <w:t xml:space="preserve"> </w:t>
      </w:r>
      <w:r w:rsidR="0023195F" w:rsidRPr="00D11FE9">
        <w:rPr>
          <w:rFonts w:ascii="Arial" w:hAnsi="Arial" w:cs="Arial"/>
        </w:rPr>
        <w:t xml:space="preserve">(or </w:t>
      </w:r>
      <w:r w:rsidR="00D11FE9" w:rsidRPr="00D11FE9">
        <w:rPr>
          <w:rFonts w:ascii="Arial" w:hAnsi="Arial" w:cs="Arial"/>
        </w:rPr>
        <w:t xml:space="preserve">other </w:t>
      </w:r>
      <w:r w:rsidR="0023195F" w:rsidRPr="00D11FE9">
        <w:rPr>
          <w:rFonts w:ascii="Arial" w:hAnsi="Arial" w:cs="Arial"/>
        </w:rPr>
        <w:t>responsible person</w:t>
      </w:r>
      <w:r w:rsidRPr="00D11FE9">
        <w:rPr>
          <w:rFonts w:ascii="Arial" w:hAnsi="Arial" w:cs="Arial"/>
        </w:rPr>
        <w:t xml:space="preserve">) should be obtained by way of e-mail or signature. </w:t>
      </w:r>
    </w:p>
    <w:p w14:paraId="3FE26CEA" w14:textId="11BF9F6C" w:rsidR="00D11E6B" w:rsidRPr="00D11FE9"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11FE9">
        <w:rPr>
          <w:rFonts w:ascii="Arial" w:hAnsi="Arial" w:cs="Arial"/>
        </w:rPr>
        <w:t>For amounts greater than (</w:t>
      </w:r>
      <w:r w:rsidRPr="00D11FE9">
        <w:rPr>
          <w:rFonts w:ascii="Arial" w:hAnsi="Arial" w:cs="Arial"/>
          <w:color w:val="0070C0"/>
        </w:rPr>
        <w:t>enter value</w:t>
      </w:r>
      <w:r w:rsidRPr="00D11FE9">
        <w:rPr>
          <w:rFonts w:ascii="Arial" w:hAnsi="Arial" w:cs="Arial"/>
        </w:rPr>
        <w:t xml:space="preserve">), full </w:t>
      </w:r>
      <w:r w:rsidR="009B7027" w:rsidRPr="00D11FE9">
        <w:rPr>
          <w:rFonts w:ascii="Arial" w:hAnsi="Arial" w:cs="Arial"/>
        </w:rPr>
        <w:t>Board</w:t>
      </w:r>
      <w:r w:rsidRPr="00D11FE9">
        <w:rPr>
          <w:rFonts w:ascii="Arial" w:hAnsi="Arial" w:cs="Arial"/>
        </w:rPr>
        <w:t xml:space="preserve"> approval should be obtained and, evidenced by </w:t>
      </w:r>
      <w:r w:rsidR="009B7027" w:rsidRPr="00D11FE9">
        <w:rPr>
          <w:rFonts w:ascii="Arial" w:hAnsi="Arial" w:cs="Arial"/>
        </w:rPr>
        <w:t>Board</w:t>
      </w:r>
      <w:r w:rsidRPr="00D11FE9">
        <w:rPr>
          <w:rFonts w:ascii="Arial" w:hAnsi="Arial" w:cs="Arial"/>
        </w:rPr>
        <w:t xml:space="preserve"> minutes</w:t>
      </w:r>
      <w:r w:rsidR="00D11FE9">
        <w:rPr>
          <w:rFonts w:ascii="Arial" w:hAnsi="Arial" w:cs="Arial"/>
        </w:rPr>
        <w:t>, copy to be attached to account file.</w:t>
      </w:r>
    </w:p>
    <w:p w14:paraId="3FE26CEC" w14:textId="3D0A30A2" w:rsidR="00D11E6B" w:rsidRPr="00D11FE9"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11FE9">
        <w:rPr>
          <w:rFonts w:ascii="Arial" w:hAnsi="Arial" w:cs="Arial"/>
        </w:rPr>
        <w:t>Amounts greater than (</w:t>
      </w:r>
      <w:r w:rsidRPr="00D11FE9">
        <w:rPr>
          <w:rFonts w:ascii="Arial" w:hAnsi="Arial" w:cs="Arial"/>
          <w:color w:val="0070C0"/>
        </w:rPr>
        <w:t>enter value</w:t>
      </w:r>
      <w:r w:rsidRPr="00D11FE9">
        <w:rPr>
          <w:rFonts w:ascii="Arial" w:hAnsi="Arial" w:cs="Arial"/>
        </w:rPr>
        <w:t xml:space="preserve">) </w:t>
      </w:r>
      <w:r w:rsidR="000A62AB" w:rsidRPr="00D11FE9">
        <w:rPr>
          <w:rFonts w:ascii="Arial" w:hAnsi="Arial" w:cs="Arial"/>
        </w:rPr>
        <w:t xml:space="preserve">must have </w:t>
      </w:r>
      <w:r w:rsidRPr="00D11FE9">
        <w:rPr>
          <w:rFonts w:ascii="Arial" w:hAnsi="Arial" w:cs="Arial"/>
        </w:rPr>
        <w:t>already been identified and approved within the strategic/operational plan</w:t>
      </w:r>
      <w:r w:rsidR="000A62AB" w:rsidRPr="00D11FE9">
        <w:rPr>
          <w:rFonts w:ascii="Arial" w:hAnsi="Arial" w:cs="Arial"/>
        </w:rPr>
        <w:t xml:space="preserve"> </w:t>
      </w:r>
      <w:r w:rsidR="00EC454C" w:rsidRPr="00D11FE9">
        <w:rPr>
          <w:rFonts w:ascii="Arial" w:hAnsi="Arial" w:cs="Arial"/>
        </w:rPr>
        <w:t>are</w:t>
      </w:r>
      <w:r w:rsidR="000A62AB" w:rsidRPr="00D11FE9">
        <w:rPr>
          <w:rFonts w:ascii="Arial" w:hAnsi="Arial" w:cs="Arial"/>
        </w:rPr>
        <w:t xml:space="preserve"> subject to a full tender process</w:t>
      </w:r>
      <w:r w:rsidR="00EC454C" w:rsidRPr="00D11FE9">
        <w:rPr>
          <w:rFonts w:ascii="Arial" w:hAnsi="Arial" w:cs="Arial"/>
        </w:rPr>
        <w:t xml:space="preserve"> being undertaken.</w:t>
      </w:r>
    </w:p>
    <w:p w14:paraId="3FE26CEE" w14:textId="6C01CAC2" w:rsidR="00D11E6B" w:rsidRPr="00D11FE9"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11FE9">
        <w:rPr>
          <w:rFonts w:ascii="Arial" w:hAnsi="Arial" w:cs="Arial"/>
        </w:rPr>
        <w:t xml:space="preserve">No items falling outside of the approved strategic/operational plan budget can be ordered without full </w:t>
      </w:r>
      <w:r w:rsidR="009B7027" w:rsidRPr="00D11FE9">
        <w:rPr>
          <w:rFonts w:ascii="Arial" w:hAnsi="Arial" w:cs="Arial"/>
        </w:rPr>
        <w:t>Board</w:t>
      </w:r>
      <w:r w:rsidRPr="00D11FE9">
        <w:rPr>
          <w:rFonts w:ascii="Arial" w:hAnsi="Arial" w:cs="Arial"/>
        </w:rPr>
        <w:t xml:space="preserve"> approval. This would normally include items of capital expenditure where this has not been factored into approved operational budgets.</w:t>
      </w:r>
    </w:p>
    <w:p w14:paraId="3FE26CF0" w14:textId="13130789" w:rsidR="00D11E6B" w:rsidRPr="00270FD1"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270FD1">
        <w:rPr>
          <w:rFonts w:ascii="Arial" w:hAnsi="Arial" w:cs="Arial"/>
        </w:rPr>
        <w:t>No agreements or contracts exceeding (</w:t>
      </w:r>
      <w:r w:rsidRPr="00270FD1">
        <w:rPr>
          <w:rFonts w:ascii="Arial" w:hAnsi="Arial" w:cs="Arial"/>
          <w:color w:val="0070C0"/>
        </w:rPr>
        <w:t>number of years</w:t>
      </w:r>
      <w:r w:rsidRPr="00270FD1">
        <w:rPr>
          <w:rFonts w:ascii="Arial" w:hAnsi="Arial" w:cs="Arial"/>
        </w:rPr>
        <w:t xml:space="preserve">) should be entered into without the authorisation of the </w:t>
      </w:r>
      <w:r w:rsidR="00E9003F" w:rsidRPr="00270FD1">
        <w:rPr>
          <w:rFonts w:ascii="Arial" w:hAnsi="Arial" w:cs="Arial"/>
        </w:rPr>
        <w:t>Chief Executive Officer</w:t>
      </w:r>
      <w:r w:rsidRPr="00270FD1">
        <w:rPr>
          <w:rFonts w:ascii="Arial" w:hAnsi="Arial" w:cs="Arial"/>
        </w:rPr>
        <w:t>/</w:t>
      </w:r>
      <w:r w:rsidR="009B7027" w:rsidRPr="00270FD1">
        <w:rPr>
          <w:rFonts w:ascii="Arial" w:hAnsi="Arial" w:cs="Arial"/>
        </w:rPr>
        <w:t>Board</w:t>
      </w:r>
      <w:r w:rsidRPr="00270FD1">
        <w:rPr>
          <w:rFonts w:ascii="Arial" w:hAnsi="Arial" w:cs="Arial"/>
        </w:rPr>
        <w:t xml:space="preserve">. </w:t>
      </w:r>
    </w:p>
    <w:p w14:paraId="3FE26CF2" w14:textId="781F8342" w:rsidR="00D11E6B" w:rsidRPr="00270FD1"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270FD1">
        <w:rPr>
          <w:rFonts w:ascii="Arial" w:hAnsi="Arial" w:cs="Arial"/>
        </w:rPr>
        <w:t xml:space="preserve">Contracts that exceed (number of years) should contain a break clause allowing </w:t>
      </w:r>
      <w:r w:rsidR="00270FD1">
        <w:rPr>
          <w:rFonts w:ascii="Arial" w:hAnsi="Arial" w:cs="Arial"/>
        </w:rPr>
        <w:t>termination of</w:t>
      </w:r>
      <w:r w:rsidRPr="00270FD1">
        <w:rPr>
          <w:rFonts w:ascii="Arial" w:hAnsi="Arial" w:cs="Arial"/>
        </w:rPr>
        <w:t xml:space="preserve"> the contract.</w:t>
      </w:r>
    </w:p>
    <w:p w14:paraId="3FE26CF4" w14:textId="758503F4" w:rsidR="00D11E6B" w:rsidRPr="00B758D8"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All agreements and contracts should be signed by the appropriate budget holder.</w:t>
      </w:r>
    </w:p>
    <w:p w14:paraId="3FE26CF5" w14:textId="0AF5A945" w:rsidR="00D11E6B" w:rsidRPr="00E819F7" w:rsidRDefault="00D11E6B" w:rsidP="00020FB3">
      <w:pPr>
        <w:pStyle w:val="Heading1"/>
        <w:widowControl/>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9" w:name="_Tendering/Quotation_Procedures"/>
      <w:bookmarkEnd w:id="9"/>
      <w:r w:rsidRPr="00E819F7">
        <w:rPr>
          <w:rFonts w:ascii="Arial" w:hAnsi="Arial" w:cs="Arial"/>
          <w:b/>
          <w:szCs w:val="24"/>
        </w:rPr>
        <w:t>Tendering/Quotation Procedures</w:t>
      </w:r>
    </w:p>
    <w:p w14:paraId="3FE26CF7" w14:textId="36A5DC95" w:rsidR="00D11E6B" w:rsidRPr="00B758D8"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Any purchases of (</w:t>
      </w:r>
      <w:r w:rsidRPr="00B758D8">
        <w:rPr>
          <w:rFonts w:ascii="Arial" w:hAnsi="Arial" w:cs="Arial"/>
          <w:color w:val="0070C0"/>
        </w:rPr>
        <w:t>enter value</w:t>
      </w:r>
      <w:r w:rsidRPr="00B758D8">
        <w:rPr>
          <w:rFonts w:ascii="Arial" w:hAnsi="Arial" w:cs="Arial"/>
        </w:rPr>
        <w:t xml:space="preserve">) or more with a single supplier must be submitted </w:t>
      </w:r>
      <w:r w:rsidR="00950E25" w:rsidRPr="00B758D8">
        <w:rPr>
          <w:rFonts w:ascii="Arial" w:hAnsi="Arial" w:cs="Arial"/>
        </w:rPr>
        <w:t>for</w:t>
      </w:r>
      <w:r w:rsidRPr="00B758D8">
        <w:rPr>
          <w:rFonts w:ascii="Arial" w:hAnsi="Arial" w:cs="Arial"/>
        </w:rPr>
        <w:t xml:space="preserve"> tender, except where restricted by existing agreements (e.g. sponsorship) or by approved preferred supplier arrangements. A minimum of (</w:t>
      </w:r>
      <w:r w:rsidRPr="00B758D8">
        <w:rPr>
          <w:rFonts w:ascii="Arial" w:hAnsi="Arial" w:cs="Arial"/>
          <w:color w:val="0070C0"/>
        </w:rPr>
        <w:t>enter number</w:t>
      </w:r>
      <w:r w:rsidRPr="00B758D8">
        <w:rPr>
          <w:rFonts w:ascii="Arial" w:hAnsi="Arial" w:cs="Arial"/>
        </w:rPr>
        <w:t xml:space="preserve"> recommend 3) suppliers must be approached to submit a tender.</w:t>
      </w:r>
    </w:p>
    <w:p w14:paraId="3FE26CFA" w14:textId="6838295F" w:rsidR="00BB20E1" w:rsidRPr="00B758D8"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 xml:space="preserve">Specifications for the purchase are to be drawn up by the relevant budget holder and authorised by the </w:t>
      </w:r>
      <w:r w:rsidR="00BB20E1" w:rsidRPr="00B758D8">
        <w:rPr>
          <w:rFonts w:ascii="Arial" w:hAnsi="Arial" w:cs="Arial"/>
        </w:rPr>
        <w:t>budget holder.</w:t>
      </w:r>
    </w:p>
    <w:p w14:paraId="3FE26CFC" w14:textId="76FD768D" w:rsidR="00D11E6B" w:rsidRPr="00B758D8"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 xml:space="preserve">The </w:t>
      </w:r>
      <w:r w:rsidR="00BB20E1" w:rsidRPr="00B758D8">
        <w:rPr>
          <w:rFonts w:ascii="Arial" w:hAnsi="Arial" w:cs="Arial"/>
        </w:rPr>
        <w:t>budget holder</w:t>
      </w:r>
      <w:r w:rsidRPr="00B758D8">
        <w:rPr>
          <w:rFonts w:ascii="Arial" w:hAnsi="Arial" w:cs="Arial"/>
        </w:rPr>
        <w:t xml:space="preserve"> and the </w:t>
      </w:r>
      <w:r w:rsidR="00BB20E1" w:rsidRPr="00B758D8">
        <w:rPr>
          <w:rFonts w:ascii="Arial" w:hAnsi="Arial" w:cs="Arial"/>
        </w:rPr>
        <w:t>Chief Executive Officer (</w:t>
      </w:r>
      <w:r w:rsidR="00BB20E1" w:rsidRPr="00B758D8">
        <w:rPr>
          <w:rFonts w:ascii="Arial" w:hAnsi="Arial" w:cs="Arial"/>
          <w:color w:val="0070C0"/>
        </w:rPr>
        <w:t>or responsible person</w:t>
      </w:r>
      <w:r w:rsidR="00BB20E1" w:rsidRPr="00B758D8">
        <w:rPr>
          <w:rFonts w:ascii="Arial" w:hAnsi="Arial" w:cs="Arial"/>
        </w:rPr>
        <w:t>)</w:t>
      </w:r>
      <w:r w:rsidRPr="00B758D8">
        <w:rPr>
          <w:rFonts w:ascii="Arial" w:hAnsi="Arial" w:cs="Arial"/>
        </w:rPr>
        <w:t xml:space="preserve"> will evaluate the quotes obtained. </w:t>
      </w:r>
    </w:p>
    <w:p w14:paraId="3FE26CFD" w14:textId="78EDA7EE" w:rsidR="00D11E6B" w:rsidRPr="00E819F7" w:rsidRDefault="00D11E6B" w:rsidP="00020FB3">
      <w:pPr>
        <w:numPr>
          <w:ilvl w:val="1"/>
          <w:numId w:val="11"/>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Staff with a financial interest in the tendering process will not be involved in the evaluation process and should declare the conflict of interest.</w:t>
      </w:r>
      <w:r w:rsidR="00B758D8" w:rsidRPr="00B758D8">
        <w:rPr>
          <w:rFonts w:ascii="Arial" w:hAnsi="Arial" w:cs="Arial"/>
          <w:color w:val="00B050"/>
        </w:rPr>
        <w:t>*</w:t>
      </w:r>
    </w:p>
    <w:p w14:paraId="3FE26CFE" w14:textId="02730C99" w:rsidR="00D11E6B" w:rsidRPr="00B758D8" w:rsidRDefault="00B758D8" w:rsidP="00020FB3">
      <w:pPr>
        <w:spacing w:before="120" w:after="120"/>
        <w:outlineLvl w:val="0"/>
        <w:rPr>
          <w:rFonts w:ascii="Arial" w:hAnsi="Arial" w:cs="Arial"/>
          <w:color w:val="00B050"/>
        </w:rPr>
      </w:pPr>
      <w:r>
        <w:rPr>
          <w:rFonts w:ascii="Arial" w:hAnsi="Arial" w:cs="Arial"/>
          <w:color w:val="00B050"/>
        </w:rPr>
        <w:t>*Conflict of Interest templates can be found on the WSA website</w:t>
      </w:r>
    </w:p>
    <w:p w14:paraId="3FE26CFF" w14:textId="77777777" w:rsidR="00D11E6B" w:rsidRPr="00E819F7" w:rsidRDefault="00D11E6B" w:rsidP="00020FB3">
      <w:pPr>
        <w:numPr>
          <w:ilvl w:val="1"/>
          <w:numId w:val="11"/>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Each quote will be reviewed and graded on a scale of 1 to 10 on the following criteria.</w:t>
      </w:r>
    </w:p>
    <w:p w14:paraId="3FE26D00" w14:textId="77777777" w:rsidR="00D11E6B" w:rsidRPr="00E819F7" w:rsidRDefault="00D11E6B" w:rsidP="00020FB3">
      <w:pPr>
        <w:numPr>
          <w:ilvl w:val="0"/>
          <w:numId w:val="7"/>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Value for money</w:t>
      </w:r>
    </w:p>
    <w:p w14:paraId="3FE26D01" w14:textId="77777777" w:rsidR="00D11E6B" w:rsidRPr="00E819F7" w:rsidRDefault="00D11E6B" w:rsidP="00020FB3">
      <w:pPr>
        <w:numPr>
          <w:ilvl w:val="0"/>
          <w:numId w:val="7"/>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Quality of goods/service provided</w:t>
      </w:r>
    </w:p>
    <w:p w14:paraId="3FE26D02" w14:textId="77777777" w:rsidR="00D11E6B" w:rsidRPr="00E819F7" w:rsidRDefault="00D11E6B" w:rsidP="00020FB3">
      <w:pPr>
        <w:numPr>
          <w:ilvl w:val="0"/>
          <w:numId w:val="7"/>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Reputation of supplier</w:t>
      </w:r>
    </w:p>
    <w:p w14:paraId="3FE26D03" w14:textId="77777777" w:rsidR="00D11E6B" w:rsidRPr="00E819F7" w:rsidRDefault="00D11E6B" w:rsidP="00020FB3">
      <w:pPr>
        <w:numPr>
          <w:ilvl w:val="0"/>
          <w:numId w:val="7"/>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Delivery or completion date</w:t>
      </w:r>
    </w:p>
    <w:p w14:paraId="3FE26D05" w14:textId="63F55777" w:rsidR="00D11E6B" w:rsidRPr="00B758D8" w:rsidRDefault="00D11E6B" w:rsidP="00900F2F">
      <w:pPr>
        <w:numPr>
          <w:ilvl w:val="0"/>
          <w:numId w:val="7"/>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Maintenance, repair or support facilities</w:t>
      </w:r>
    </w:p>
    <w:p w14:paraId="3FE26D06" w14:textId="190BAA08" w:rsidR="00D11E6B" w:rsidRPr="00E819F7" w:rsidRDefault="00D11E6B" w:rsidP="00020FB3">
      <w:pPr>
        <w:numPr>
          <w:ilvl w:val="1"/>
          <w:numId w:val="11"/>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The quote with the highest total score against the above criteria will be accepted as the supplier of the goods or service.</w:t>
      </w:r>
    </w:p>
    <w:p w14:paraId="3FE26D07" w14:textId="4E6A624A" w:rsidR="00D11E6B" w:rsidRPr="00E819F7" w:rsidRDefault="00D11E6B" w:rsidP="00020FB3">
      <w:pPr>
        <w:numPr>
          <w:ilvl w:val="1"/>
          <w:numId w:val="11"/>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All documentation generated as part of the tender process should be retained. for a period of (</w:t>
      </w:r>
      <w:r w:rsidRPr="00B758D8">
        <w:rPr>
          <w:rFonts w:ascii="Arial" w:hAnsi="Arial" w:cs="Arial"/>
          <w:color w:val="0070C0"/>
        </w:rPr>
        <w:t>enter time</w:t>
      </w:r>
      <w:r w:rsidRPr="00E819F7">
        <w:rPr>
          <w:rFonts w:ascii="Arial" w:hAnsi="Arial" w:cs="Arial"/>
        </w:rPr>
        <w:t>)</w:t>
      </w:r>
    </w:p>
    <w:p w14:paraId="3FE26D09" w14:textId="6C3E9C8A" w:rsidR="00D11E6B" w:rsidRPr="00B758D8"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 xml:space="preserve">A one off tendering process can be performed for the provision of a service or supply of goods, which will be </w:t>
      </w:r>
      <w:proofErr w:type="spellStart"/>
      <w:r w:rsidRPr="00B758D8">
        <w:rPr>
          <w:rFonts w:ascii="Arial" w:hAnsi="Arial" w:cs="Arial"/>
        </w:rPr>
        <w:t>ongoing</w:t>
      </w:r>
      <w:proofErr w:type="spellEnd"/>
      <w:r w:rsidRPr="00B758D8">
        <w:rPr>
          <w:rFonts w:ascii="Arial" w:hAnsi="Arial" w:cs="Arial"/>
        </w:rPr>
        <w:t xml:space="preserve"> or on an irregular basis e.g. </w:t>
      </w:r>
      <w:proofErr w:type="gramStart"/>
      <w:r w:rsidRPr="00B758D8">
        <w:rPr>
          <w:rFonts w:ascii="Arial" w:hAnsi="Arial" w:cs="Arial"/>
        </w:rPr>
        <w:t>travel,</w:t>
      </w:r>
      <w:proofErr w:type="gramEnd"/>
      <w:r w:rsidRPr="00B758D8">
        <w:rPr>
          <w:rFonts w:ascii="Arial" w:hAnsi="Arial" w:cs="Arial"/>
        </w:rPr>
        <w:t xml:space="preserve"> stationery.</w:t>
      </w:r>
    </w:p>
    <w:p w14:paraId="3FE26D0B" w14:textId="0456ACF9" w:rsidR="00D11E6B" w:rsidRPr="00B758D8" w:rsidRDefault="00D11E6B" w:rsidP="00900F2F">
      <w:pPr>
        <w:pStyle w:val="Heading1"/>
        <w:widowControl/>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i/>
        </w:rPr>
      </w:pPr>
      <w:bookmarkStart w:id="10" w:name="_Purchase_Ordering_/"/>
      <w:bookmarkEnd w:id="10"/>
      <w:r w:rsidRPr="00B758D8">
        <w:rPr>
          <w:rFonts w:ascii="Arial" w:hAnsi="Arial" w:cs="Arial"/>
          <w:b/>
          <w:szCs w:val="24"/>
        </w:rPr>
        <w:t>Purchase Ordering / Goods Received</w:t>
      </w:r>
      <w:r w:rsidR="00B758D8">
        <w:rPr>
          <w:rFonts w:ascii="Arial" w:hAnsi="Arial" w:cs="Arial"/>
          <w:b/>
          <w:szCs w:val="24"/>
        </w:rPr>
        <w:t xml:space="preserve"> </w:t>
      </w:r>
      <w:r w:rsidR="00B758D8" w:rsidRPr="00B758D8">
        <w:rPr>
          <w:rFonts w:ascii="Arial" w:hAnsi="Arial" w:cs="Arial"/>
          <w:i/>
          <w:szCs w:val="24"/>
        </w:rPr>
        <w:t>(some smaller organisations may not use a Purchase Ordering process)</w:t>
      </w:r>
    </w:p>
    <w:p w14:paraId="3FE26D0D" w14:textId="75572FB8" w:rsidR="00D11E6B" w:rsidRPr="00B758D8"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 xml:space="preserve">Any orders for goods or services will be subject to a purchase order being completed </w:t>
      </w:r>
      <w:r w:rsidR="00B758D8">
        <w:rPr>
          <w:rFonts w:ascii="Arial" w:hAnsi="Arial" w:cs="Arial"/>
        </w:rPr>
        <w:t xml:space="preserve">using the </w:t>
      </w:r>
      <w:r w:rsidRPr="00B758D8">
        <w:rPr>
          <w:rFonts w:ascii="Arial" w:hAnsi="Arial" w:cs="Arial"/>
        </w:rPr>
        <w:t>(</w:t>
      </w:r>
      <w:r w:rsidRPr="00B758D8">
        <w:rPr>
          <w:rFonts w:ascii="Arial" w:hAnsi="Arial" w:cs="Arial"/>
          <w:color w:val="0070C0"/>
        </w:rPr>
        <w:t>financial system or</w:t>
      </w:r>
      <w:r w:rsidR="00B758D8">
        <w:rPr>
          <w:rFonts w:ascii="Arial" w:hAnsi="Arial" w:cs="Arial"/>
          <w:color w:val="0070C0"/>
        </w:rPr>
        <w:t xml:space="preserve"> a </w:t>
      </w:r>
      <w:r w:rsidRPr="00B758D8">
        <w:rPr>
          <w:rFonts w:ascii="Arial" w:hAnsi="Arial" w:cs="Arial"/>
          <w:color w:val="0070C0"/>
        </w:rPr>
        <w:t xml:space="preserve">manual form </w:t>
      </w:r>
      <w:r w:rsidRPr="00B758D8">
        <w:rPr>
          <w:rFonts w:ascii="Arial" w:hAnsi="Arial" w:cs="Arial"/>
        </w:rPr>
        <w:t>delete as appropriate).</w:t>
      </w:r>
    </w:p>
    <w:p w14:paraId="3FE26D0F" w14:textId="329ED084" w:rsidR="00D11E6B" w:rsidRPr="00B758D8"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There are limited exceptions for items not requiring a purchase order.  These include utility bills, expenses or monthly standard direct debit or standing order payments.</w:t>
      </w:r>
    </w:p>
    <w:p w14:paraId="3FE26D11" w14:textId="5D7E42CF" w:rsidR="00D11E6B" w:rsidRPr="00B758D8"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Purchase orders must not be raised and charged against a budget without the authorisation of the budget holder.</w:t>
      </w:r>
    </w:p>
    <w:p w14:paraId="3FE26D13" w14:textId="2C98EAEF" w:rsidR="00D11E6B" w:rsidRPr="00B758D8" w:rsidRDefault="00D11E6B" w:rsidP="00B758D8">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Budget holders are reminded that all purchases must be within the scope of the approved business plan for the financial year.</w:t>
      </w:r>
    </w:p>
    <w:p w14:paraId="3FE26D15" w14:textId="2B6C3D98" w:rsidR="00D11E6B" w:rsidRPr="00B758D8"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 xml:space="preserve">When goods or services are received that have been subject to a purchase order the appropriate entry must be made by the </w:t>
      </w:r>
      <w:r w:rsidR="004E0CB3" w:rsidRPr="00B758D8">
        <w:rPr>
          <w:rFonts w:ascii="Arial" w:hAnsi="Arial" w:cs="Arial"/>
        </w:rPr>
        <w:t>(</w:t>
      </w:r>
      <w:r w:rsidR="004E0CB3" w:rsidRPr="00B758D8">
        <w:rPr>
          <w:rFonts w:ascii="Arial" w:hAnsi="Arial" w:cs="Arial"/>
          <w:color w:val="0070C0"/>
        </w:rPr>
        <w:t>responsible person</w:t>
      </w:r>
      <w:r w:rsidR="004E0CB3" w:rsidRPr="00B758D8">
        <w:rPr>
          <w:rFonts w:ascii="Arial" w:hAnsi="Arial" w:cs="Arial"/>
        </w:rPr>
        <w:t>)</w:t>
      </w:r>
      <w:r w:rsidRPr="00B758D8">
        <w:rPr>
          <w:rFonts w:ascii="Arial" w:hAnsi="Arial" w:cs="Arial"/>
        </w:rPr>
        <w:t xml:space="preserve"> in the financial system to generate a Goods Receipt Note (GRN) (or manual process in the absence of a finance system possibly budget holder signs off invoice).</w:t>
      </w:r>
    </w:p>
    <w:p w14:paraId="3FE26D17" w14:textId="4AAD9333" w:rsidR="00D11E6B" w:rsidRPr="00B758D8" w:rsidRDefault="00D11E6B" w:rsidP="00900F2F">
      <w:pPr>
        <w:pStyle w:val="Heading1"/>
        <w:widowControl/>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rPr>
      </w:pPr>
      <w:bookmarkStart w:id="11" w:name="_Authorising_and_Reviewing"/>
      <w:bookmarkEnd w:id="11"/>
      <w:r w:rsidRPr="00B758D8">
        <w:rPr>
          <w:rFonts w:ascii="Arial" w:hAnsi="Arial" w:cs="Arial"/>
          <w:b/>
          <w:szCs w:val="24"/>
        </w:rPr>
        <w:t>Authorising and Reviewing Expenditure Invoices</w:t>
      </w:r>
    </w:p>
    <w:p w14:paraId="3FE26D19" w14:textId="016A7EA1" w:rsidR="00D11E6B" w:rsidRPr="00B758D8"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 xml:space="preserve">Purchase order invoices received by </w:t>
      </w:r>
      <w:r w:rsidR="00EB4942" w:rsidRPr="00B758D8">
        <w:rPr>
          <w:rFonts w:ascii="Arial" w:hAnsi="Arial" w:cs="Arial"/>
        </w:rPr>
        <w:t>(</w:t>
      </w:r>
      <w:r w:rsidR="00EB4942" w:rsidRPr="00B758D8">
        <w:rPr>
          <w:rFonts w:ascii="Arial" w:hAnsi="Arial" w:cs="Arial"/>
          <w:color w:val="0070C0"/>
        </w:rPr>
        <w:t>responsible person</w:t>
      </w:r>
      <w:r w:rsidR="00EB4942" w:rsidRPr="00B758D8">
        <w:rPr>
          <w:rFonts w:ascii="Arial" w:hAnsi="Arial" w:cs="Arial"/>
        </w:rPr>
        <w:t>)</w:t>
      </w:r>
      <w:r w:rsidRPr="00B758D8">
        <w:rPr>
          <w:rFonts w:ascii="Arial" w:hAnsi="Arial" w:cs="Arial"/>
        </w:rPr>
        <w:t xml:space="preserve"> that satisfy the three way match against the purchase order (value, volume and price) will be posted into the financial system for payment (</w:t>
      </w:r>
      <w:r w:rsidR="005C463B" w:rsidRPr="00B758D8">
        <w:rPr>
          <w:rFonts w:ascii="Arial" w:hAnsi="Arial" w:cs="Arial"/>
        </w:rPr>
        <w:t xml:space="preserve">and </w:t>
      </w:r>
      <w:r w:rsidRPr="00B758D8">
        <w:rPr>
          <w:rFonts w:ascii="Arial" w:hAnsi="Arial" w:cs="Arial"/>
        </w:rPr>
        <w:t>held on file of unpaid invoices pending payment)</w:t>
      </w:r>
      <w:r w:rsidR="00B758D8" w:rsidRPr="00B758D8">
        <w:rPr>
          <w:rFonts w:ascii="Arial" w:hAnsi="Arial" w:cs="Arial"/>
        </w:rPr>
        <w:t>.</w:t>
      </w:r>
    </w:p>
    <w:p w14:paraId="3FE26D1B" w14:textId="55214F02" w:rsidR="00D11E6B" w:rsidRPr="00B758D8"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B758D8">
        <w:rPr>
          <w:rFonts w:ascii="Arial" w:hAnsi="Arial" w:cs="Arial"/>
        </w:rPr>
        <w:t xml:space="preserve">For purchase order invoices that do not satisfy the three way match the </w:t>
      </w:r>
      <w:r w:rsidR="004E0CB3" w:rsidRPr="00B758D8">
        <w:rPr>
          <w:rFonts w:ascii="Arial" w:hAnsi="Arial" w:cs="Arial"/>
        </w:rPr>
        <w:t>(</w:t>
      </w:r>
      <w:r w:rsidR="004E0CB3" w:rsidRPr="00B758D8">
        <w:rPr>
          <w:rFonts w:ascii="Arial" w:hAnsi="Arial" w:cs="Arial"/>
          <w:color w:val="0070C0"/>
        </w:rPr>
        <w:t>responsible person</w:t>
      </w:r>
      <w:r w:rsidR="004E0CB3" w:rsidRPr="00B758D8">
        <w:rPr>
          <w:rFonts w:ascii="Arial" w:hAnsi="Arial" w:cs="Arial"/>
        </w:rPr>
        <w:t>)</w:t>
      </w:r>
      <w:r w:rsidRPr="00B758D8">
        <w:rPr>
          <w:rFonts w:ascii="Arial" w:hAnsi="Arial" w:cs="Arial"/>
        </w:rPr>
        <w:t xml:space="preserve"> will contact the budget holder to resolve the query and to progress payment of the invoice.</w:t>
      </w:r>
    </w:p>
    <w:p w14:paraId="3FE26D1D" w14:textId="5D2961C2" w:rsidR="00D11E6B" w:rsidRPr="00DE4FDE"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E4FDE">
        <w:rPr>
          <w:rFonts w:ascii="Arial" w:hAnsi="Arial" w:cs="Arial"/>
        </w:rPr>
        <w:t xml:space="preserve">Purchase invoices falling into the category of not requiring a purchase order received will be passed to the relevant budget holder by </w:t>
      </w:r>
      <w:r w:rsidR="00850501" w:rsidRPr="00DE4FDE">
        <w:rPr>
          <w:rFonts w:ascii="Arial" w:hAnsi="Arial" w:cs="Arial"/>
        </w:rPr>
        <w:t>(</w:t>
      </w:r>
      <w:r w:rsidR="00850501" w:rsidRPr="00DE4FDE">
        <w:rPr>
          <w:rFonts w:ascii="Arial" w:hAnsi="Arial" w:cs="Arial"/>
          <w:color w:val="0070C0"/>
        </w:rPr>
        <w:t>responsible person</w:t>
      </w:r>
      <w:r w:rsidR="00850501" w:rsidRPr="00DE4FDE">
        <w:rPr>
          <w:rFonts w:ascii="Arial" w:hAnsi="Arial" w:cs="Arial"/>
        </w:rPr>
        <w:t>)</w:t>
      </w:r>
      <w:r w:rsidRPr="00DE4FDE">
        <w:rPr>
          <w:rFonts w:ascii="Arial" w:hAnsi="Arial" w:cs="Arial"/>
        </w:rPr>
        <w:t xml:space="preserve"> for review</w:t>
      </w:r>
      <w:r w:rsidR="00850501" w:rsidRPr="00DE4FDE">
        <w:rPr>
          <w:rFonts w:ascii="Arial" w:hAnsi="Arial" w:cs="Arial"/>
        </w:rPr>
        <w:t xml:space="preserve"> and authorisation</w:t>
      </w:r>
      <w:r w:rsidRPr="00DE4FDE">
        <w:rPr>
          <w:rFonts w:ascii="Arial" w:hAnsi="Arial" w:cs="Arial"/>
        </w:rPr>
        <w:t>.</w:t>
      </w:r>
    </w:p>
    <w:p w14:paraId="3FE26D1F" w14:textId="17A90D36" w:rsidR="00D11E6B" w:rsidRPr="00DE4FDE"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E4FDE">
        <w:rPr>
          <w:rFonts w:ascii="Arial" w:hAnsi="Arial" w:cs="Arial"/>
        </w:rPr>
        <w:t>The budget holder should review the invoice for accuracy and if satisfied authorise the i</w:t>
      </w:r>
      <w:r w:rsidR="0006760C" w:rsidRPr="00DE4FDE">
        <w:rPr>
          <w:rFonts w:ascii="Arial" w:hAnsi="Arial" w:cs="Arial"/>
        </w:rPr>
        <w:t xml:space="preserve">nvoice by means of signature, </w:t>
      </w:r>
      <w:r w:rsidRPr="00DE4FDE">
        <w:rPr>
          <w:rFonts w:ascii="Arial" w:hAnsi="Arial" w:cs="Arial"/>
        </w:rPr>
        <w:t>provid</w:t>
      </w:r>
      <w:r w:rsidR="0006760C" w:rsidRPr="00DE4FDE">
        <w:rPr>
          <w:rFonts w:ascii="Arial" w:hAnsi="Arial" w:cs="Arial"/>
        </w:rPr>
        <w:t>ing the</w:t>
      </w:r>
      <w:r w:rsidRPr="00DE4FDE">
        <w:rPr>
          <w:rFonts w:ascii="Arial" w:hAnsi="Arial" w:cs="Arial"/>
        </w:rPr>
        <w:t xml:space="preserve"> relevant </w:t>
      </w:r>
      <w:r w:rsidR="0006760C" w:rsidRPr="00DE4FDE">
        <w:rPr>
          <w:rFonts w:ascii="Arial" w:hAnsi="Arial" w:cs="Arial"/>
        </w:rPr>
        <w:t xml:space="preserve">budgeted expenditure </w:t>
      </w:r>
      <w:r w:rsidRPr="00DE4FDE">
        <w:rPr>
          <w:rFonts w:ascii="Arial" w:hAnsi="Arial" w:cs="Arial"/>
        </w:rPr>
        <w:t>cod</w:t>
      </w:r>
      <w:r w:rsidR="0006760C" w:rsidRPr="00DE4FDE">
        <w:rPr>
          <w:rFonts w:ascii="Arial" w:hAnsi="Arial" w:cs="Arial"/>
        </w:rPr>
        <w:t>e</w:t>
      </w:r>
      <w:r w:rsidRPr="00DE4FDE">
        <w:rPr>
          <w:rFonts w:ascii="Arial" w:hAnsi="Arial" w:cs="Arial"/>
        </w:rPr>
        <w:t>.</w:t>
      </w:r>
    </w:p>
    <w:p w14:paraId="3FE26D21" w14:textId="1CD21D9E" w:rsidR="00D11E6B" w:rsidRPr="00DE4FDE"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E4FDE">
        <w:rPr>
          <w:rFonts w:ascii="Arial" w:hAnsi="Arial" w:cs="Arial"/>
        </w:rPr>
        <w:t>There are limited exceptions as to when a purcha</w:t>
      </w:r>
      <w:r w:rsidR="00772815" w:rsidRPr="00DE4FDE">
        <w:rPr>
          <w:rFonts w:ascii="Arial" w:hAnsi="Arial" w:cs="Arial"/>
        </w:rPr>
        <w:t xml:space="preserve">se order will not be </w:t>
      </w:r>
      <w:proofErr w:type="gramStart"/>
      <w:r w:rsidR="00772815" w:rsidRPr="00DE4FDE">
        <w:rPr>
          <w:rFonts w:ascii="Arial" w:hAnsi="Arial" w:cs="Arial"/>
        </w:rPr>
        <w:t>required,</w:t>
      </w:r>
      <w:proofErr w:type="gramEnd"/>
      <w:r w:rsidR="00772815" w:rsidRPr="00DE4FDE">
        <w:rPr>
          <w:rFonts w:ascii="Arial" w:hAnsi="Arial" w:cs="Arial"/>
        </w:rPr>
        <w:t xml:space="preserve"> i</w:t>
      </w:r>
      <w:r w:rsidRPr="00DE4FDE">
        <w:rPr>
          <w:rFonts w:ascii="Arial" w:hAnsi="Arial" w:cs="Arial"/>
        </w:rPr>
        <w:t>nvoices received without a purchase order will be returned to the supplier unpaid.</w:t>
      </w:r>
    </w:p>
    <w:p w14:paraId="3FE26D23" w14:textId="4642CA66" w:rsidR="00D11E6B" w:rsidRPr="00DE4FDE"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E4FDE">
        <w:rPr>
          <w:rFonts w:ascii="Arial" w:hAnsi="Arial" w:cs="Arial"/>
        </w:rPr>
        <w:t xml:space="preserve">It is the budget holder’s responsibility to resolve invoice queries with the supplier on a timely basis and keep the </w:t>
      </w:r>
      <w:r w:rsidR="00B77E9F" w:rsidRPr="00DE4FDE">
        <w:rPr>
          <w:rFonts w:ascii="Arial" w:hAnsi="Arial" w:cs="Arial"/>
        </w:rPr>
        <w:t>(</w:t>
      </w:r>
      <w:r w:rsidR="00B77E9F" w:rsidRPr="00DE4FDE">
        <w:rPr>
          <w:rFonts w:ascii="Arial" w:hAnsi="Arial" w:cs="Arial"/>
          <w:color w:val="0070C0"/>
        </w:rPr>
        <w:t>responsible person</w:t>
      </w:r>
      <w:r w:rsidR="00B77E9F" w:rsidRPr="00DE4FDE">
        <w:rPr>
          <w:rFonts w:ascii="Arial" w:hAnsi="Arial" w:cs="Arial"/>
        </w:rPr>
        <w:t>)</w:t>
      </w:r>
      <w:r w:rsidRPr="00DE4FDE">
        <w:rPr>
          <w:rFonts w:ascii="Arial" w:hAnsi="Arial" w:cs="Arial"/>
        </w:rPr>
        <w:t xml:space="preserve"> informed of progress.</w:t>
      </w:r>
    </w:p>
    <w:p w14:paraId="3FE26D24" w14:textId="28BB9C11" w:rsidR="00D11E6B" w:rsidRPr="00E819F7" w:rsidRDefault="00D11E6B" w:rsidP="00020FB3">
      <w:pPr>
        <w:pStyle w:val="Heading1"/>
        <w:widowControl/>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12" w:name="_Payments"/>
      <w:bookmarkEnd w:id="12"/>
      <w:r w:rsidRPr="00E819F7">
        <w:rPr>
          <w:rFonts w:ascii="Arial" w:hAnsi="Arial" w:cs="Arial"/>
          <w:b/>
          <w:szCs w:val="24"/>
        </w:rPr>
        <w:t>Payments</w:t>
      </w:r>
    </w:p>
    <w:p w14:paraId="3FE26D26" w14:textId="2740B7D6" w:rsidR="00D11E6B" w:rsidRPr="00DE4FDE"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E4FDE">
        <w:rPr>
          <w:rFonts w:ascii="Arial" w:hAnsi="Arial" w:cs="Arial"/>
        </w:rPr>
        <w:t xml:space="preserve">All payments greater than </w:t>
      </w:r>
      <w:r w:rsidR="00F42576" w:rsidRPr="00DE4FDE">
        <w:rPr>
          <w:rFonts w:ascii="Arial" w:hAnsi="Arial" w:cs="Arial"/>
        </w:rPr>
        <w:t>(</w:t>
      </w:r>
      <w:r w:rsidRPr="00DE4FDE">
        <w:rPr>
          <w:rFonts w:ascii="Arial" w:hAnsi="Arial" w:cs="Arial"/>
          <w:color w:val="0070C0"/>
        </w:rPr>
        <w:t>enter value</w:t>
      </w:r>
      <w:r w:rsidR="00F42576" w:rsidRPr="00DE4FDE">
        <w:rPr>
          <w:rFonts w:ascii="Arial" w:hAnsi="Arial" w:cs="Arial"/>
        </w:rPr>
        <w:t>)</w:t>
      </w:r>
      <w:r w:rsidRPr="00DE4FDE">
        <w:rPr>
          <w:rFonts w:ascii="Arial" w:hAnsi="Arial" w:cs="Arial"/>
        </w:rPr>
        <w:t xml:space="preserve"> should be made by either cheque or credit card or online banking (where the latter is an option)</w:t>
      </w:r>
      <w:r w:rsidR="00DE4FDE" w:rsidRPr="00DE4FDE">
        <w:rPr>
          <w:rFonts w:ascii="Arial" w:hAnsi="Arial" w:cs="Arial"/>
        </w:rPr>
        <w:t>.</w:t>
      </w:r>
    </w:p>
    <w:p w14:paraId="3FE26D28" w14:textId="63557C71" w:rsidR="00D11E6B" w:rsidRPr="00DE4FDE"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E4FDE">
        <w:rPr>
          <w:rFonts w:ascii="Arial" w:hAnsi="Arial" w:cs="Arial"/>
        </w:rPr>
        <w:t xml:space="preserve">Online banking (if available) should only be carried out by the </w:t>
      </w:r>
      <w:r w:rsidR="00F42576" w:rsidRPr="00DE4FDE">
        <w:rPr>
          <w:rFonts w:ascii="Arial" w:hAnsi="Arial" w:cs="Arial"/>
        </w:rPr>
        <w:t>(</w:t>
      </w:r>
      <w:r w:rsidR="00F42576" w:rsidRPr="00DE4FDE">
        <w:rPr>
          <w:rFonts w:ascii="Arial" w:hAnsi="Arial" w:cs="Arial"/>
          <w:color w:val="0070C0"/>
        </w:rPr>
        <w:t>responsible person</w:t>
      </w:r>
      <w:r w:rsidR="00F42576" w:rsidRPr="00DE4FDE">
        <w:rPr>
          <w:rFonts w:ascii="Arial" w:hAnsi="Arial" w:cs="Arial"/>
        </w:rPr>
        <w:t>)</w:t>
      </w:r>
      <w:r w:rsidRPr="00DE4FDE">
        <w:rPr>
          <w:rFonts w:ascii="Arial" w:hAnsi="Arial" w:cs="Arial"/>
        </w:rPr>
        <w:t xml:space="preserve"> and the </w:t>
      </w:r>
      <w:r w:rsidR="00E9003F" w:rsidRPr="00DE4FDE">
        <w:rPr>
          <w:rFonts w:ascii="Arial" w:hAnsi="Arial" w:cs="Arial"/>
        </w:rPr>
        <w:t>Chief Executive Officer</w:t>
      </w:r>
      <w:r w:rsidRPr="00DE4FDE">
        <w:rPr>
          <w:rFonts w:ascii="Arial" w:hAnsi="Arial" w:cs="Arial"/>
        </w:rPr>
        <w:t xml:space="preserve">. </w:t>
      </w:r>
    </w:p>
    <w:p w14:paraId="3FE26D2A" w14:textId="5FB68994" w:rsidR="00D11E6B" w:rsidRPr="00DE4FDE"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E4FDE">
        <w:rPr>
          <w:rFonts w:ascii="Arial" w:hAnsi="Arial" w:cs="Arial"/>
        </w:rPr>
        <w:t xml:space="preserve">Passwords and ID numbers </w:t>
      </w:r>
      <w:r w:rsidR="00DE4FDE">
        <w:rPr>
          <w:rFonts w:ascii="Arial" w:hAnsi="Arial" w:cs="Arial"/>
        </w:rPr>
        <w:t>must</w:t>
      </w:r>
      <w:r w:rsidRPr="00DE4FDE">
        <w:rPr>
          <w:rFonts w:ascii="Arial" w:hAnsi="Arial" w:cs="Arial"/>
        </w:rPr>
        <w:t xml:space="preserve"> not be shared.</w:t>
      </w:r>
    </w:p>
    <w:p w14:paraId="3FE26D2B" w14:textId="4F3AA1E5" w:rsidR="00D11E6B" w:rsidRPr="00E819F7" w:rsidRDefault="00D11E6B" w:rsidP="00020FB3">
      <w:pPr>
        <w:numPr>
          <w:ilvl w:val="1"/>
          <w:numId w:val="11"/>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Passwords and ID numbers </w:t>
      </w:r>
      <w:r w:rsidR="00DE4FDE">
        <w:rPr>
          <w:rFonts w:ascii="Arial" w:hAnsi="Arial" w:cs="Arial"/>
        </w:rPr>
        <w:t>must</w:t>
      </w:r>
      <w:r w:rsidRPr="00E819F7">
        <w:rPr>
          <w:rFonts w:ascii="Arial" w:hAnsi="Arial" w:cs="Arial"/>
        </w:rPr>
        <w:t xml:space="preserve"> not be written down but memorised and destroyed.</w:t>
      </w:r>
    </w:p>
    <w:p w14:paraId="3FE26D2D" w14:textId="6396CE60" w:rsidR="00D11E6B" w:rsidRPr="00DE4FDE"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E4FDE">
        <w:rPr>
          <w:rFonts w:ascii="Arial" w:hAnsi="Arial" w:cs="Arial"/>
        </w:rPr>
        <w:t xml:space="preserve">The </w:t>
      </w:r>
      <w:r w:rsidR="00E9003F" w:rsidRPr="00DE4FDE">
        <w:rPr>
          <w:rFonts w:ascii="Arial" w:hAnsi="Arial" w:cs="Arial"/>
        </w:rPr>
        <w:t>Chief Executive Officer</w:t>
      </w:r>
      <w:r w:rsidR="00DE4FDE" w:rsidRPr="00DE4FDE">
        <w:rPr>
          <w:rFonts w:ascii="Arial" w:hAnsi="Arial" w:cs="Arial"/>
        </w:rPr>
        <w:t xml:space="preserve"> </w:t>
      </w:r>
      <w:r w:rsidR="00F42576" w:rsidRPr="00DE4FDE">
        <w:rPr>
          <w:rFonts w:ascii="Arial" w:hAnsi="Arial" w:cs="Arial"/>
        </w:rPr>
        <w:t>(</w:t>
      </w:r>
      <w:r w:rsidR="00C41356" w:rsidRPr="00DE4FDE">
        <w:rPr>
          <w:rFonts w:ascii="Arial" w:hAnsi="Arial" w:cs="Arial"/>
          <w:color w:val="0070C0"/>
        </w:rPr>
        <w:t xml:space="preserve">or </w:t>
      </w:r>
      <w:r w:rsidR="00F42576" w:rsidRPr="00DE4FDE">
        <w:rPr>
          <w:rFonts w:ascii="Arial" w:hAnsi="Arial" w:cs="Arial"/>
          <w:color w:val="0070C0"/>
        </w:rPr>
        <w:t>responsible person</w:t>
      </w:r>
      <w:r w:rsidR="00F42576" w:rsidRPr="00DE4FDE">
        <w:rPr>
          <w:rFonts w:ascii="Arial" w:hAnsi="Arial" w:cs="Arial"/>
        </w:rPr>
        <w:t>)</w:t>
      </w:r>
      <w:r w:rsidRPr="00DE4FDE">
        <w:rPr>
          <w:rFonts w:ascii="Arial" w:hAnsi="Arial" w:cs="Arial"/>
        </w:rPr>
        <w:t>, will review unpaid invoices and authorise payment.</w:t>
      </w:r>
    </w:p>
    <w:p w14:paraId="3FE26D2F" w14:textId="1B60B804" w:rsidR="00D11E6B" w:rsidRPr="00DE4FDE"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DE4FDE">
        <w:rPr>
          <w:rFonts w:ascii="Arial" w:hAnsi="Arial" w:cs="Arial"/>
        </w:rPr>
        <w:t xml:space="preserve">Authorised invoices should be sent to the </w:t>
      </w:r>
      <w:r w:rsidR="00F42576" w:rsidRPr="00DE4FDE">
        <w:rPr>
          <w:rFonts w:ascii="Arial" w:hAnsi="Arial" w:cs="Arial"/>
        </w:rPr>
        <w:t>(</w:t>
      </w:r>
      <w:r w:rsidR="00F42576" w:rsidRPr="00DE4FDE">
        <w:rPr>
          <w:rFonts w:ascii="Arial" w:hAnsi="Arial" w:cs="Arial"/>
          <w:color w:val="0070C0"/>
        </w:rPr>
        <w:t>responsible person</w:t>
      </w:r>
      <w:r w:rsidR="00F42576" w:rsidRPr="00DE4FDE">
        <w:rPr>
          <w:rFonts w:ascii="Arial" w:hAnsi="Arial" w:cs="Arial"/>
        </w:rPr>
        <w:t>)</w:t>
      </w:r>
      <w:r w:rsidRPr="00DE4FDE">
        <w:rPr>
          <w:rFonts w:ascii="Arial" w:hAnsi="Arial" w:cs="Arial"/>
        </w:rPr>
        <w:t xml:space="preserve"> for payments to be processed.</w:t>
      </w:r>
    </w:p>
    <w:p w14:paraId="3FE26D31" w14:textId="5D2AB3D2" w:rsidR="00D11E6B" w:rsidRPr="00A15372"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Cheque or online payments require authorisation by two designated signatories (</w:t>
      </w:r>
      <w:r w:rsidR="00F42576" w:rsidRPr="00A15372">
        <w:rPr>
          <w:rFonts w:ascii="Arial" w:hAnsi="Arial" w:cs="Arial"/>
          <w:color w:val="0070C0"/>
        </w:rPr>
        <w:t>responsible person</w:t>
      </w:r>
      <w:r w:rsidRPr="00A15372">
        <w:rPr>
          <w:rFonts w:ascii="Arial" w:hAnsi="Arial" w:cs="Arial"/>
        </w:rPr>
        <w:t xml:space="preserve">) and the </w:t>
      </w:r>
      <w:r w:rsidR="00F42576" w:rsidRPr="00A15372">
        <w:rPr>
          <w:rFonts w:ascii="Arial" w:hAnsi="Arial" w:cs="Arial"/>
        </w:rPr>
        <w:t>Chief Executive Officer</w:t>
      </w:r>
      <w:r w:rsidRPr="00A15372">
        <w:rPr>
          <w:rFonts w:ascii="Arial" w:hAnsi="Arial" w:cs="Arial"/>
        </w:rPr>
        <w:t>.</w:t>
      </w:r>
    </w:p>
    <w:p w14:paraId="3FE26D33" w14:textId="125C03A8" w:rsidR="00D11E6B" w:rsidRPr="00A15372"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All paid invoices should be date stamped as paid and filed in paid file (alphabetically, month paid delete as appropriate).</w:t>
      </w:r>
    </w:p>
    <w:p w14:paraId="3FE26D34" w14:textId="047094FC" w:rsidR="00D11E6B" w:rsidRPr="00E819F7" w:rsidRDefault="00D11E6B" w:rsidP="00020FB3">
      <w:pPr>
        <w:pStyle w:val="Heading1"/>
        <w:widowControl/>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13" w:name="_Cheque_Signatories"/>
      <w:bookmarkStart w:id="14" w:name="_Cheque/Online_authorisation"/>
      <w:bookmarkStart w:id="15" w:name="_Toc510858473"/>
      <w:bookmarkEnd w:id="13"/>
      <w:bookmarkEnd w:id="14"/>
      <w:r w:rsidRPr="00E819F7">
        <w:rPr>
          <w:rFonts w:ascii="Arial" w:hAnsi="Arial" w:cs="Arial"/>
          <w:b/>
          <w:szCs w:val="24"/>
        </w:rPr>
        <w:t>Cheque/Online authorisation</w:t>
      </w:r>
    </w:p>
    <w:p w14:paraId="3FE26D36" w14:textId="6E2AEE75" w:rsidR="00D11E6B" w:rsidRPr="00A15372" w:rsidRDefault="00D11E6B" w:rsidP="00900F2F">
      <w:pPr>
        <w:numPr>
          <w:ilvl w:val="1"/>
          <w:numId w:val="11"/>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 xml:space="preserve">All online or cheque payments made must be signed and authorised by two designated signatories (one of which should be the </w:t>
      </w:r>
      <w:r w:rsidR="00DC2716" w:rsidRPr="00A15372">
        <w:rPr>
          <w:rFonts w:ascii="Arial" w:hAnsi="Arial" w:cs="Arial"/>
        </w:rPr>
        <w:t>Chief Executive Officer/Finance Director</w:t>
      </w:r>
      <w:r w:rsidRPr="00A15372">
        <w:rPr>
          <w:rFonts w:ascii="Arial" w:hAnsi="Arial" w:cs="Arial"/>
        </w:rPr>
        <w:t>).</w:t>
      </w:r>
    </w:p>
    <w:p w14:paraId="3FE26D37" w14:textId="06B63F65" w:rsidR="00D11E6B" w:rsidRPr="00E819F7" w:rsidRDefault="00D11E6B" w:rsidP="00020FB3">
      <w:pPr>
        <w:numPr>
          <w:ilvl w:val="1"/>
          <w:numId w:val="11"/>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Cheques should be held securely at all times.</w:t>
      </w:r>
    </w:p>
    <w:p w14:paraId="3FE26D38" w14:textId="24577E4F" w:rsidR="00D11E6B" w:rsidRPr="00E819F7" w:rsidRDefault="00A15372" w:rsidP="00020FB3">
      <w:pPr>
        <w:numPr>
          <w:ilvl w:val="1"/>
          <w:numId w:val="11"/>
        </w:numPr>
        <w:overflowPunct w:val="0"/>
        <w:autoSpaceDE w:val="0"/>
        <w:autoSpaceDN w:val="0"/>
        <w:adjustRightInd w:val="0"/>
        <w:spacing w:before="120" w:after="120"/>
        <w:textAlignment w:val="baseline"/>
        <w:outlineLvl w:val="0"/>
        <w:rPr>
          <w:rFonts w:ascii="Arial" w:hAnsi="Arial" w:cs="Arial"/>
        </w:rPr>
      </w:pPr>
      <w:r>
        <w:rPr>
          <w:rFonts w:ascii="Arial" w:hAnsi="Arial" w:cs="Arial"/>
        </w:rPr>
        <w:t>On no occasion</w:t>
      </w:r>
      <w:r w:rsidR="00D11E6B" w:rsidRPr="00E819F7">
        <w:rPr>
          <w:rFonts w:ascii="Arial" w:hAnsi="Arial" w:cs="Arial"/>
        </w:rPr>
        <w:t xml:space="preserve"> should blank cheques be signed.</w:t>
      </w:r>
    </w:p>
    <w:p w14:paraId="3FE26D39" w14:textId="354CFBDF" w:rsidR="00D11E6B" w:rsidRPr="00E819F7" w:rsidRDefault="00D11E6B" w:rsidP="00020FB3">
      <w:pPr>
        <w:numPr>
          <w:ilvl w:val="1"/>
          <w:numId w:val="11"/>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Authorised cheque signatories are:</w:t>
      </w:r>
      <w:r w:rsidR="00A15372">
        <w:rPr>
          <w:rFonts w:ascii="Arial" w:hAnsi="Arial" w:cs="Arial"/>
        </w:rPr>
        <w:t xml:space="preserve"> </w:t>
      </w:r>
      <w:r w:rsidR="00A15372">
        <w:rPr>
          <w:rFonts w:ascii="Arial" w:hAnsi="Arial" w:cs="Arial"/>
          <w:color w:val="0070C0"/>
        </w:rPr>
        <w:t>(insert to suit)</w:t>
      </w:r>
    </w:p>
    <w:p w14:paraId="3FE26D3A" w14:textId="77777777" w:rsidR="00D11E6B" w:rsidRPr="00E819F7" w:rsidRDefault="00E9003F" w:rsidP="00020FB3">
      <w:pPr>
        <w:numPr>
          <w:ilvl w:val="0"/>
          <w:numId w:val="8"/>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Chief Executive Officer</w:t>
      </w:r>
    </w:p>
    <w:p w14:paraId="3FE26D3B" w14:textId="77777777" w:rsidR="00D11E6B" w:rsidRPr="00E819F7" w:rsidRDefault="002C4ACF" w:rsidP="00020FB3">
      <w:pPr>
        <w:numPr>
          <w:ilvl w:val="0"/>
          <w:numId w:val="8"/>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Finance Director</w:t>
      </w:r>
    </w:p>
    <w:p w14:paraId="3FE26D3E" w14:textId="549A1FC1" w:rsidR="00D11E6B" w:rsidRPr="00A15372" w:rsidRDefault="002C4ACF" w:rsidP="00900F2F">
      <w:pPr>
        <w:numPr>
          <w:ilvl w:val="0"/>
          <w:numId w:val="8"/>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Responsible person</w:t>
      </w:r>
    </w:p>
    <w:p w14:paraId="3FE26D3F" w14:textId="03C39327" w:rsidR="00D11E6B" w:rsidRPr="00E819F7" w:rsidRDefault="00D11E6B" w:rsidP="00020FB3">
      <w:pPr>
        <w:pStyle w:val="Heading1"/>
        <w:widowControl/>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16" w:name="_Direct_Debits_and"/>
      <w:bookmarkEnd w:id="16"/>
      <w:r w:rsidRPr="00E819F7">
        <w:rPr>
          <w:rFonts w:ascii="Arial" w:hAnsi="Arial" w:cs="Arial"/>
          <w:b/>
          <w:szCs w:val="24"/>
        </w:rPr>
        <w:t>Direct Debits and Standing Orders</w:t>
      </w:r>
    </w:p>
    <w:p w14:paraId="3FE26D40" w14:textId="33117818"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A15372" w:rsidRPr="00E819F7">
        <w:rPr>
          <w:rFonts w:ascii="Arial" w:hAnsi="Arial" w:cs="Arial"/>
          <w:color w:val="FF0000"/>
        </w:rPr>
        <w:t>insert NGB</w:t>
      </w:r>
      <w:r w:rsidRPr="00E819F7">
        <w:rPr>
          <w:rFonts w:ascii="Arial" w:hAnsi="Arial" w:cs="Arial"/>
        </w:rPr>
        <w:t xml:space="preserve"> may choose to pay recurring invoices by either direct debit or standing orders.</w:t>
      </w:r>
      <w:r w:rsidR="00A15372">
        <w:rPr>
          <w:rFonts w:ascii="Arial" w:hAnsi="Arial" w:cs="Arial"/>
        </w:rPr>
        <w:t xml:space="preserve"> </w:t>
      </w:r>
    </w:p>
    <w:p w14:paraId="3FE26D42" w14:textId="48973BAF"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Invoices paid by</w:t>
      </w:r>
      <w:r w:rsidR="00A15372" w:rsidRPr="00A15372">
        <w:rPr>
          <w:rFonts w:ascii="Arial" w:hAnsi="Arial" w:cs="Arial"/>
        </w:rPr>
        <w:t xml:space="preserve"> direct debit or standing order</w:t>
      </w:r>
      <w:r w:rsidRPr="00A15372">
        <w:rPr>
          <w:rFonts w:ascii="Arial" w:hAnsi="Arial" w:cs="Arial"/>
        </w:rPr>
        <w:t xml:space="preserve"> should be reviewed and authorised by the </w:t>
      </w:r>
      <w:r w:rsidR="00E9003F" w:rsidRPr="00A15372">
        <w:rPr>
          <w:rFonts w:ascii="Arial" w:hAnsi="Arial" w:cs="Arial"/>
        </w:rPr>
        <w:t>Chief Executive Officer</w:t>
      </w:r>
      <w:r w:rsidRPr="00A15372">
        <w:rPr>
          <w:rFonts w:ascii="Arial" w:hAnsi="Arial" w:cs="Arial"/>
        </w:rPr>
        <w:t xml:space="preserve"> and signed in accordance with procedure for payment of invoices.</w:t>
      </w:r>
    </w:p>
    <w:p w14:paraId="3FE26D43" w14:textId="6CD97AB1" w:rsidR="00D11E6B" w:rsidRPr="00E819F7" w:rsidRDefault="00D11E6B" w:rsidP="00020FB3">
      <w:pPr>
        <w:pStyle w:val="Heading1"/>
        <w:widowControl/>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17" w:name="_Credit_Cards"/>
      <w:bookmarkEnd w:id="17"/>
      <w:r w:rsidRPr="00E819F7">
        <w:rPr>
          <w:rFonts w:ascii="Arial" w:hAnsi="Arial" w:cs="Arial"/>
          <w:b/>
          <w:szCs w:val="24"/>
        </w:rPr>
        <w:t>Credit Cards</w:t>
      </w:r>
    </w:p>
    <w:p w14:paraId="3FE26D45" w14:textId="7B577B2A"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 xml:space="preserve">Budget holders may be issued with a credit card, as authorised by the </w:t>
      </w:r>
      <w:r w:rsidR="00E9003F" w:rsidRPr="00A15372">
        <w:rPr>
          <w:rFonts w:ascii="Arial" w:hAnsi="Arial" w:cs="Arial"/>
        </w:rPr>
        <w:t>Chief Executive Officer</w:t>
      </w:r>
      <w:r w:rsidR="005210F2" w:rsidRPr="00A15372">
        <w:rPr>
          <w:rFonts w:ascii="Arial" w:hAnsi="Arial" w:cs="Arial"/>
        </w:rPr>
        <w:t>/Line Manager/</w:t>
      </w:r>
      <w:r w:rsidR="005210F2" w:rsidRPr="00A15372">
        <w:rPr>
          <w:rFonts w:ascii="Arial" w:hAnsi="Arial" w:cs="Arial"/>
          <w:color w:val="0070C0"/>
        </w:rPr>
        <w:t>responsible person</w:t>
      </w:r>
      <w:r w:rsidR="005210F2" w:rsidRPr="00A15372">
        <w:rPr>
          <w:rFonts w:ascii="Arial" w:hAnsi="Arial" w:cs="Arial"/>
        </w:rPr>
        <w:t xml:space="preserve"> (</w:t>
      </w:r>
      <w:r w:rsidR="005210F2" w:rsidRPr="00A15372">
        <w:rPr>
          <w:rFonts w:ascii="Arial" w:hAnsi="Arial" w:cs="Arial"/>
          <w:color w:val="0070C0"/>
        </w:rPr>
        <w:t>delete as appropriate</w:t>
      </w:r>
      <w:r w:rsidR="005210F2" w:rsidRPr="00A15372">
        <w:rPr>
          <w:rFonts w:ascii="Arial" w:hAnsi="Arial" w:cs="Arial"/>
        </w:rPr>
        <w:t>)</w:t>
      </w:r>
      <w:r w:rsidRPr="00A15372">
        <w:rPr>
          <w:rFonts w:ascii="Arial" w:hAnsi="Arial" w:cs="Arial"/>
        </w:rPr>
        <w:t xml:space="preserve"> </w:t>
      </w:r>
    </w:p>
    <w:p w14:paraId="3FE26D47" w14:textId="49557FBF"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The sharing of credit cards is prohibited.</w:t>
      </w:r>
    </w:p>
    <w:p w14:paraId="3FE26D48" w14:textId="505E4502"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All credit card pin numbers must be memorised and not written down.</w:t>
      </w:r>
    </w:p>
    <w:p w14:paraId="3FE26D4A" w14:textId="19CB9728"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 xml:space="preserve">Credit cards will be used for </w:t>
      </w:r>
      <w:r w:rsidR="00B166C7" w:rsidRPr="00A15372">
        <w:rPr>
          <w:rFonts w:ascii="Arial" w:hAnsi="Arial" w:cs="Arial"/>
        </w:rPr>
        <w:t>NGB</w:t>
      </w:r>
      <w:r w:rsidRPr="00A15372">
        <w:rPr>
          <w:rFonts w:ascii="Arial" w:hAnsi="Arial" w:cs="Arial"/>
        </w:rPr>
        <w:t xml:space="preserve"> business only. </w:t>
      </w:r>
    </w:p>
    <w:p w14:paraId="3FE26D4C" w14:textId="5D07FDA4"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 xml:space="preserve">No items personal in nature must be purchased on the credit cards. </w:t>
      </w:r>
    </w:p>
    <w:p w14:paraId="3FE26D4E" w14:textId="1F20C35C"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 xml:space="preserve">Credit cards should only be used where it is impractical for normal methods of payment (cheque or foreign transfer). </w:t>
      </w:r>
    </w:p>
    <w:p w14:paraId="3FE26D50" w14:textId="0D9220CA"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Except in relation to minor/ one off transactions under (</w:t>
      </w:r>
      <w:r w:rsidRPr="00A15372">
        <w:rPr>
          <w:rFonts w:ascii="Arial" w:hAnsi="Arial" w:cs="Arial"/>
          <w:color w:val="0070C0"/>
        </w:rPr>
        <w:t>enter value</w:t>
      </w:r>
      <w:r w:rsidRPr="00A15372">
        <w:rPr>
          <w:rFonts w:ascii="Arial" w:hAnsi="Arial" w:cs="Arial"/>
        </w:rPr>
        <w:t>) expenditure paid by credit card must still follow the procedures for tendering as detailed above.</w:t>
      </w:r>
    </w:p>
    <w:p w14:paraId="3FE26D52" w14:textId="1FCCEEB9"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Purchase orders will not be required for purchases made by credit card but reconciled using the processes below:</w:t>
      </w:r>
    </w:p>
    <w:p w14:paraId="3FE26D54" w14:textId="77563747"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 xml:space="preserve">An official receipt when purchasing items on the </w:t>
      </w:r>
      <w:r w:rsidR="00B166C7" w:rsidRPr="00A15372">
        <w:rPr>
          <w:rFonts w:ascii="Arial" w:hAnsi="Arial" w:cs="Arial"/>
        </w:rPr>
        <w:t>NGB</w:t>
      </w:r>
      <w:r w:rsidRPr="00A15372">
        <w:rPr>
          <w:rFonts w:ascii="Arial" w:hAnsi="Arial" w:cs="Arial"/>
        </w:rPr>
        <w:t xml:space="preserve">’s credit card must be kept. </w:t>
      </w:r>
    </w:p>
    <w:p w14:paraId="3FE26D55" w14:textId="1834D21E"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Transactions without receipts may not be authorised and may be deducted from future expense claims.</w:t>
      </w:r>
    </w:p>
    <w:p w14:paraId="3FE26D57" w14:textId="5DDD48EA"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 xml:space="preserve">At the end of each month, the </w:t>
      </w:r>
      <w:r w:rsidR="004D19D9" w:rsidRPr="00A15372">
        <w:rPr>
          <w:rFonts w:ascii="Arial" w:hAnsi="Arial" w:cs="Arial"/>
        </w:rPr>
        <w:t>(</w:t>
      </w:r>
      <w:r w:rsidR="004D19D9" w:rsidRPr="00A15372">
        <w:rPr>
          <w:rFonts w:ascii="Arial" w:hAnsi="Arial" w:cs="Arial"/>
          <w:color w:val="0070C0"/>
        </w:rPr>
        <w:t>responsible person</w:t>
      </w:r>
      <w:r w:rsidR="004D19D9" w:rsidRPr="00A15372">
        <w:rPr>
          <w:rFonts w:ascii="Arial" w:hAnsi="Arial" w:cs="Arial"/>
        </w:rPr>
        <w:t xml:space="preserve">) </w:t>
      </w:r>
      <w:r w:rsidRPr="00A15372">
        <w:rPr>
          <w:rFonts w:ascii="Arial" w:hAnsi="Arial" w:cs="Arial"/>
        </w:rPr>
        <w:t>will issue to all appropriate staff a copy of their credit card summary for the month.</w:t>
      </w:r>
    </w:p>
    <w:p w14:paraId="3FE26D59" w14:textId="7EFED11A"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Budget holder must verify and code transactions with the appropriate budget code and forward summary together with relevant VAT</w:t>
      </w:r>
      <w:r w:rsidR="00A15372" w:rsidRPr="00A15372">
        <w:rPr>
          <w:rFonts w:ascii="Arial" w:hAnsi="Arial" w:cs="Arial"/>
          <w:i/>
        </w:rPr>
        <w:t>*(if appropriate)</w:t>
      </w:r>
      <w:r w:rsidR="00A15372" w:rsidRPr="00A15372">
        <w:rPr>
          <w:rFonts w:ascii="Arial" w:hAnsi="Arial" w:cs="Arial"/>
        </w:rPr>
        <w:t xml:space="preserve"> </w:t>
      </w:r>
      <w:r w:rsidRPr="00A15372">
        <w:rPr>
          <w:rFonts w:ascii="Arial" w:hAnsi="Arial" w:cs="Arial"/>
        </w:rPr>
        <w:t>receipts to their Line Manager for authorisation within (</w:t>
      </w:r>
      <w:r w:rsidRPr="00A15372">
        <w:rPr>
          <w:rFonts w:ascii="Arial" w:hAnsi="Arial" w:cs="Arial"/>
          <w:color w:val="0070C0"/>
        </w:rPr>
        <w:t>insert number of days</w:t>
      </w:r>
      <w:r w:rsidRPr="00A15372">
        <w:rPr>
          <w:rFonts w:ascii="Arial" w:hAnsi="Arial" w:cs="Arial"/>
        </w:rPr>
        <w:t xml:space="preserve">). </w:t>
      </w:r>
    </w:p>
    <w:p w14:paraId="3FE26D5B" w14:textId="22B2AB33" w:rsidR="00D11E6B" w:rsidRPr="00A15372"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A15372">
        <w:rPr>
          <w:rFonts w:ascii="Arial" w:hAnsi="Arial" w:cs="Arial"/>
        </w:rPr>
        <w:t xml:space="preserve">The </w:t>
      </w:r>
      <w:r w:rsidRPr="008A3DFA">
        <w:rPr>
          <w:rFonts w:ascii="Arial" w:hAnsi="Arial" w:cs="Arial"/>
          <w:color w:val="FF0000"/>
        </w:rPr>
        <w:t xml:space="preserve">Line </w:t>
      </w:r>
      <w:r w:rsidR="004D19D9" w:rsidRPr="008A3DFA">
        <w:rPr>
          <w:rFonts w:ascii="Arial" w:hAnsi="Arial" w:cs="Arial"/>
          <w:color w:val="FF0000"/>
        </w:rPr>
        <w:t>M</w:t>
      </w:r>
      <w:r w:rsidRPr="008A3DFA">
        <w:rPr>
          <w:rFonts w:ascii="Arial" w:hAnsi="Arial" w:cs="Arial"/>
          <w:color w:val="FF0000"/>
        </w:rPr>
        <w:t>anager</w:t>
      </w:r>
      <w:r w:rsidRPr="00A15372">
        <w:rPr>
          <w:rFonts w:ascii="Arial" w:hAnsi="Arial" w:cs="Arial"/>
        </w:rPr>
        <w:t xml:space="preserve"> will check and sign the summary confirming the eligibility of all transactions.</w:t>
      </w:r>
    </w:p>
    <w:p w14:paraId="3FE26D5C" w14:textId="5C7A183E" w:rsidR="00D11E6B" w:rsidRPr="00E819F7" w:rsidRDefault="0059497C"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D11E6B" w:rsidRPr="008A3DFA">
        <w:rPr>
          <w:rFonts w:ascii="Arial" w:hAnsi="Arial" w:cs="Arial"/>
          <w:color w:val="FF0000"/>
        </w:rPr>
        <w:t xml:space="preserve">Line </w:t>
      </w:r>
      <w:r w:rsidRPr="008A3DFA">
        <w:rPr>
          <w:rFonts w:ascii="Arial" w:hAnsi="Arial" w:cs="Arial"/>
          <w:color w:val="FF0000"/>
        </w:rPr>
        <w:t>M</w:t>
      </w:r>
      <w:r w:rsidR="00D11E6B" w:rsidRPr="008A3DFA">
        <w:rPr>
          <w:rFonts w:ascii="Arial" w:hAnsi="Arial" w:cs="Arial"/>
          <w:color w:val="FF0000"/>
        </w:rPr>
        <w:t>anager</w:t>
      </w:r>
      <w:r w:rsidR="00D11E6B" w:rsidRPr="00E819F7">
        <w:rPr>
          <w:rFonts w:ascii="Arial" w:hAnsi="Arial" w:cs="Arial"/>
        </w:rPr>
        <w:t xml:space="preserve"> will forward authorised summary and supporting receipts to the </w:t>
      </w:r>
      <w:r w:rsidR="00331108" w:rsidRPr="00E819F7">
        <w:rPr>
          <w:rFonts w:ascii="Arial" w:hAnsi="Arial" w:cs="Arial"/>
        </w:rPr>
        <w:t>(</w:t>
      </w:r>
      <w:r w:rsidR="00331108" w:rsidRPr="008A3DFA">
        <w:rPr>
          <w:rFonts w:ascii="Arial" w:hAnsi="Arial" w:cs="Arial"/>
          <w:color w:val="0070C0"/>
        </w:rPr>
        <w:t>responsible person</w:t>
      </w:r>
      <w:r w:rsidR="00331108" w:rsidRPr="00E819F7">
        <w:rPr>
          <w:rFonts w:ascii="Arial" w:hAnsi="Arial" w:cs="Arial"/>
        </w:rPr>
        <w:t>)</w:t>
      </w:r>
      <w:r w:rsidR="008A3DFA">
        <w:rPr>
          <w:rFonts w:ascii="Arial" w:hAnsi="Arial" w:cs="Arial"/>
        </w:rPr>
        <w:t xml:space="preserve"> within </w:t>
      </w:r>
      <w:r w:rsidR="008A3DFA" w:rsidRPr="008A3DFA">
        <w:rPr>
          <w:rFonts w:ascii="Arial" w:hAnsi="Arial" w:cs="Arial"/>
          <w:color w:val="0070C0"/>
        </w:rPr>
        <w:t>X</w:t>
      </w:r>
      <w:r w:rsidR="008A3DFA">
        <w:rPr>
          <w:rFonts w:ascii="Arial" w:hAnsi="Arial" w:cs="Arial"/>
        </w:rPr>
        <w:t xml:space="preserve"> days/</w:t>
      </w:r>
      <w:r w:rsidR="00D11E6B" w:rsidRPr="00E819F7">
        <w:rPr>
          <w:rFonts w:ascii="Arial" w:hAnsi="Arial" w:cs="Arial"/>
        </w:rPr>
        <w:t>working days of the initial date of issue</w:t>
      </w:r>
      <w:r w:rsidR="008A3DFA">
        <w:rPr>
          <w:rFonts w:ascii="Arial" w:hAnsi="Arial" w:cs="Arial"/>
        </w:rPr>
        <w:t>.</w:t>
      </w:r>
    </w:p>
    <w:p w14:paraId="3FE26D5E" w14:textId="7F55D70A" w:rsidR="00D11E6B" w:rsidRPr="008A3DFA"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8A3DFA">
        <w:rPr>
          <w:rFonts w:ascii="Arial" w:hAnsi="Arial" w:cs="Arial"/>
        </w:rPr>
        <w:t xml:space="preserve">The </w:t>
      </w:r>
      <w:r w:rsidR="00FB5137" w:rsidRPr="008A3DFA">
        <w:rPr>
          <w:rFonts w:ascii="Arial" w:hAnsi="Arial" w:cs="Arial"/>
        </w:rPr>
        <w:t>(</w:t>
      </w:r>
      <w:r w:rsidR="00FB5137" w:rsidRPr="008A3DFA">
        <w:rPr>
          <w:rFonts w:ascii="Arial" w:hAnsi="Arial" w:cs="Arial"/>
          <w:color w:val="0070C0"/>
        </w:rPr>
        <w:t>responsible person</w:t>
      </w:r>
      <w:r w:rsidR="00FB5137" w:rsidRPr="008A3DFA">
        <w:rPr>
          <w:rFonts w:ascii="Arial" w:hAnsi="Arial" w:cs="Arial"/>
        </w:rPr>
        <w:t>)</w:t>
      </w:r>
      <w:r w:rsidRPr="008A3DFA">
        <w:rPr>
          <w:rFonts w:ascii="Arial" w:hAnsi="Arial" w:cs="Arial"/>
        </w:rPr>
        <w:t xml:space="preserve"> should arrange for payment of credit card statements in line with cheque</w:t>
      </w:r>
      <w:r w:rsidR="008A3DFA" w:rsidRPr="008A3DFA">
        <w:rPr>
          <w:rFonts w:ascii="Arial" w:hAnsi="Arial" w:cs="Arial"/>
        </w:rPr>
        <w:t>/</w:t>
      </w:r>
      <w:r w:rsidRPr="008A3DFA">
        <w:rPr>
          <w:rFonts w:ascii="Arial" w:hAnsi="Arial" w:cs="Arial"/>
        </w:rPr>
        <w:t>online authorisation procedures.</w:t>
      </w:r>
    </w:p>
    <w:p w14:paraId="3FE26D5F" w14:textId="7EF944DD" w:rsidR="00D11E6B" w:rsidRPr="00E819F7" w:rsidRDefault="00D11E6B" w:rsidP="00020FB3">
      <w:pPr>
        <w:pStyle w:val="Heading1"/>
        <w:widowControl/>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18" w:name="_Fixed_Assets"/>
      <w:bookmarkEnd w:id="18"/>
      <w:r w:rsidRPr="00E819F7">
        <w:rPr>
          <w:rFonts w:ascii="Arial" w:hAnsi="Arial" w:cs="Arial"/>
          <w:b/>
          <w:szCs w:val="24"/>
        </w:rPr>
        <w:t>Fixed Assets</w:t>
      </w:r>
      <w:bookmarkEnd w:id="15"/>
    </w:p>
    <w:p w14:paraId="3FE26D61" w14:textId="7904F93F" w:rsidR="00D11E6B" w:rsidRPr="008A3DFA"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8A3DFA">
        <w:rPr>
          <w:rFonts w:ascii="Arial" w:hAnsi="Arial" w:cs="Arial"/>
        </w:rPr>
        <w:t xml:space="preserve">The </w:t>
      </w:r>
      <w:r w:rsidR="008A3DFA" w:rsidRPr="008A3DFA">
        <w:rPr>
          <w:rFonts w:ascii="Arial" w:hAnsi="Arial" w:cs="Arial"/>
          <w:color w:val="FF0000"/>
        </w:rPr>
        <w:t>insert NGB</w:t>
      </w:r>
      <w:r w:rsidRPr="008A3DFA">
        <w:rPr>
          <w:rFonts w:ascii="Arial" w:hAnsi="Arial" w:cs="Arial"/>
        </w:rPr>
        <w:t xml:space="preserve"> will maintain a register of fixed asset</w:t>
      </w:r>
      <w:r w:rsidR="008A3DFA" w:rsidRPr="008A3DFA">
        <w:rPr>
          <w:rFonts w:ascii="Arial" w:hAnsi="Arial" w:cs="Arial"/>
        </w:rPr>
        <w:t>s</w:t>
      </w:r>
      <w:r w:rsidRPr="008A3DFA">
        <w:rPr>
          <w:rFonts w:ascii="Arial" w:hAnsi="Arial" w:cs="Arial"/>
        </w:rPr>
        <w:t>.</w:t>
      </w:r>
    </w:p>
    <w:p w14:paraId="3FE26D63" w14:textId="00D903B3" w:rsidR="00D11E6B" w:rsidRPr="00543B2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543B25">
        <w:rPr>
          <w:rFonts w:ascii="Arial" w:hAnsi="Arial" w:cs="Arial"/>
        </w:rPr>
        <w:t>All purchases for fixed assets must be within the scope of the approved business plan for the financial year.</w:t>
      </w:r>
    </w:p>
    <w:p w14:paraId="3FE26D65" w14:textId="543CC92D" w:rsidR="00D11E6B" w:rsidRPr="00543B2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543B25">
        <w:rPr>
          <w:rFonts w:ascii="Arial" w:hAnsi="Arial" w:cs="Arial"/>
        </w:rPr>
        <w:t xml:space="preserve">The </w:t>
      </w:r>
      <w:r w:rsidR="00543B25" w:rsidRPr="00543B25">
        <w:rPr>
          <w:rFonts w:ascii="Arial" w:hAnsi="Arial" w:cs="Arial"/>
          <w:color w:val="FF0000"/>
        </w:rPr>
        <w:t>insert NGB</w:t>
      </w:r>
      <w:r w:rsidRPr="00543B25">
        <w:rPr>
          <w:rFonts w:ascii="Arial" w:hAnsi="Arial" w:cs="Arial"/>
        </w:rPr>
        <w:t xml:space="preserve"> has determined that any asset with a value (</w:t>
      </w:r>
      <w:r w:rsidRPr="00543B25">
        <w:rPr>
          <w:rFonts w:ascii="Arial" w:hAnsi="Arial" w:cs="Arial"/>
          <w:color w:val="0070C0"/>
        </w:rPr>
        <w:t>enter value</w:t>
      </w:r>
      <w:r w:rsidRPr="00543B25">
        <w:rPr>
          <w:rFonts w:ascii="Arial" w:hAnsi="Arial" w:cs="Arial"/>
        </w:rPr>
        <w:t>) and above will be capitalised.</w:t>
      </w:r>
    </w:p>
    <w:p w14:paraId="3FE26D66" w14:textId="6422DD0D"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Any item below this value will be expensed through the profit and loss account in the year of purchase, but may be recorded on an attractive asset register.</w:t>
      </w:r>
    </w:p>
    <w:p w14:paraId="3FE26D67" w14:textId="020FD375"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register will record an accurate record of the assets owned by </w:t>
      </w:r>
      <w:r w:rsidR="00543B25" w:rsidRPr="00E819F7">
        <w:rPr>
          <w:rFonts w:ascii="Arial" w:hAnsi="Arial" w:cs="Arial"/>
          <w:color w:val="FF0000"/>
        </w:rPr>
        <w:t>insert NGB</w:t>
      </w:r>
      <w:r w:rsidRPr="00E819F7">
        <w:rPr>
          <w:rFonts w:ascii="Arial" w:hAnsi="Arial" w:cs="Arial"/>
        </w:rPr>
        <w:t>, a record of the location of the asset, the purchase date, the purchase price and the assets depreciated value.</w:t>
      </w:r>
      <w:r w:rsidR="00543B25">
        <w:rPr>
          <w:rFonts w:ascii="Arial" w:hAnsi="Arial" w:cs="Arial"/>
        </w:rPr>
        <w:t xml:space="preserve"> </w:t>
      </w:r>
    </w:p>
    <w:p w14:paraId="3FE26D69" w14:textId="527452EE" w:rsidR="00D11E6B" w:rsidRPr="00543B2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543B25">
        <w:rPr>
          <w:rFonts w:ascii="Arial" w:hAnsi="Arial" w:cs="Arial"/>
        </w:rPr>
        <w:t xml:space="preserve">The </w:t>
      </w:r>
      <w:r w:rsidR="00B166C7" w:rsidRPr="00543B25">
        <w:rPr>
          <w:rFonts w:ascii="Arial" w:hAnsi="Arial" w:cs="Arial"/>
        </w:rPr>
        <w:t>NGB</w:t>
      </w:r>
      <w:r w:rsidRPr="00543B25">
        <w:rPr>
          <w:rFonts w:ascii="Arial" w:hAnsi="Arial" w:cs="Arial"/>
        </w:rPr>
        <w:t>’s accounting policies relating to depreciation are as stated below:</w:t>
      </w:r>
    </w:p>
    <w:p w14:paraId="3FE26D6A" w14:textId="77777777" w:rsidR="00D11E6B" w:rsidRPr="00E819F7" w:rsidRDefault="00D11E6B" w:rsidP="00020FB3">
      <w:pPr>
        <w:pStyle w:val="ListParagraph"/>
        <w:numPr>
          <w:ilvl w:val="0"/>
          <w:numId w:val="13"/>
        </w:numPr>
        <w:overflowPunct w:val="0"/>
        <w:autoSpaceDE w:val="0"/>
        <w:autoSpaceDN w:val="0"/>
        <w:adjustRightInd w:val="0"/>
        <w:spacing w:before="120" w:after="120"/>
        <w:contextualSpacing w:val="0"/>
        <w:textAlignment w:val="baseline"/>
        <w:outlineLvl w:val="0"/>
        <w:rPr>
          <w:rFonts w:ascii="Arial" w:hAnsi="Arial" w:cs="Arial"/>
        </w:rPr>
      </w:pPr>
      <w:r w:rsidRPr="00E819F7">
        <w:rPr>
          <w:rFonts w:ascii="Arial" w:hAnsi="Arial" w:cs="Arial"/>
        </w:rPr>
        <w:t>Equipment:-</w:t>
      </w:r>
      <w:r w:rsidRPr="00E819F7">
        <w:rPr>
          <w:rFonts w:ascii="Arial" w:hAnsi="Arial" w:cs="Arial"/>
        </w:rPr>
        <w:tab/>
        <w:t xml:space="preserve"> </w:t>
      </w:r>
      <w:r w:rsidRPr="00E819F7">
        <w:rPr>
          <w:rFonts w:ascii="Arial" w:hAnsi="Arial" w:cs="Arial"/>
        </w:rPr>
        <w:tab/>
      </w:r>
      <w:r w:rsidRPr="00E819F7">
        <w:rPr>
          <w:rFonts w:ascii="Arial" w:hAnsi="Arial" w:cs="Arial"/>
        </w:rPr>
        <w:tab/>
        <w:t>(</w:t>
      </w:r>
      <w:r w:rsidRPr="00543B25">
        <w:rPr>
          <w:rFonts w:ascii="Arial" w:hAnsi="Arial" w:cs="Arial"/>
          <w:color w:val="0070C0"/>
        </w:rPr>
        <w:t>enter number of years</w:t>
      </w:r>
      <w:r w:rsidRPr="00E819F7">
        <w:rPr>
          <w:rFonts w:ascii="Arial" w:hAnsi="Arial" w:cs="Arial"/>
        </w:rPr>
        <w:t>)</w:t>
      </w:r>
    </w:p>
    <w:p w14:paraId="3FE26D6B" w14:textId="77777777" w:rsidR="00D11E6B" w:rsidRPr="00E819F7" w:rsidRDefault="00D11E6B" w:rsidP="00020FB3">
      <w:pPr>
        <w:pStyle w:val="ListParagraph"/>
        <w:numPr>
          <w:ilvl w:val="0"/>
          <w:numId w:val="13"/>
        </w:numPr>
        <w:overflowPunct w:val="0"/>
        <w:autoSpaceDE w:val="0"/>
        <w:autoSpaceDN w:val="0"/>
        <w:adjustRightInd w:val="0"/>
        <w:spacing w:before="120" w:after="120"/>
        <w:contextualSpacing w:val="0"/>
        <w:textAlignment w:val="baseline"/>
        <w:outlineLvl w:val="0"/>
        <w:rPr>
          <w:rFonts w:ascii="Arial" w:hAnsi="Arial" w:cs="Arial"/>
        </w:rPr>
      </w:pPr>
      <w:r w:rsidRPr="00E819F7">
        <w:rPr>
          <w:rFonts w:ascii="Arial" w:hAnsi="Arial" w:cs="Arial"/>
        </w:rPr>
        <w:t>Vehicles:-</w:t>
      </w:r>
      <w:r w:rsidRPr="00E819F7">
        <w:rPr>
          <w:rFonts w:ascii="Arial" w:hAnsi="Arial" w:cs="Arial"/>
        </w:rPr>
        <w:tab/>
      </w:r>
      <w:r w:rsidRPr="00E819F7">
        <w:rPr>
          <w:rFonts w:ascii="Arial" w:hAnsi="Arial" w:cs="Arial"/>
        </w:rPr>
        <w:tab/>
      </w:r>
      <w:r w:rsidRPr="00E819F7">
        <w:rPr>
          <w:rFonts w:ascii="Arial" w:hAnsi="Arial" w:cs="Arial"/>
        </w:rPr>
        <w:tab/>
        <w:t>(</w:t>
      </w:r>
      <w:r w:rsidRPr="00543B25">
        <w:rPr>
          <w:rFonts w:ascii="Arial" w:hAnsi="Arial" w:cs="Arial"/>
          <w:color w:val="0070C0"/>
        </w:rPr>
        <w:t>enter number of years</w:t>
      </w:r>
      <w:r w:rsidRPr="00E819F7">
        <w:rPr>
          <w:rFonts w:ascii="Arial" w:hAnsi="Arial" w:cs="Arial"/>
        </w:rPr>
        <w:t>)</w:t>
      </w:r>
    </w:p>
    <w:p w14:paraId="3FE26D6C" w14:textId="50A01944" w:rsidR="00D11E6B" w:rsidRPr="00E819F7" w:rsidRDefault="00D11E6B" w:rsidP="00020FB3">
      <w:pPr>
        <w:pStyle w:val="ListParagraph"/>
        <w:numPr>
          <w:ilvl w:val="0"/>
          <w:numId w:val="13"/>
        </w:numPr>
        <w:overflowPunct w:val="0"/>
        <w:autoSpaceDE w:val="0"/>
        <w:autoSpaceDN w:val="0"/>
        <w:adjustRightInd w:val="0"/>
        <w:spacing w:before="120" w:after="120"/>
        <w:contextualSpacing w:val="0"/>
        <w:textAlignment w:val="baseline"/>
        <w:outlineLvl w:val="0"/>
        <w:rPr>
          <w:rFonts w:ascii="Arial" w:hAnsi="Arial" w:cs="Arial"/>
        </w:rPr>
      </w:pPr>
      <w:r w:rsidRPr="00E819F7">
        <w:rPr>
          <w:rFonts w:ascii="Arial" w:hAnsi="Arial" w:cs="Arial"/>
        </w:rPr>
        <w:t>Computer equipment:-</w:t>
      </w:r>
      <w:r w:rsidRPr="00E819F7">
        <w:rPr>
          <w:rFonts w:ascii="Arial" w:hAnsi="Arial" w:cs="Arial"/>
        </w:rPr>
        <w:tab/>
        <w:t>(</w:t>
      </w:r>
      <w:r w:rsidRPr="00543B25">
        <w:rPr>
          <w:rFonts w:ascii="Arial" w:hAnsi="Arial" w:cs="Arial"/>
          <w:color w:val="0070C0"/>
        </w:rPr>
        <w:t>enter number of years</w:t>
      </w:r>
      <w:r w:rsidRPr="00E819F7">
        <w:rPr>
          <w:rFonts w:ascii="Arial" w:hAnsi="Arial" w:cs="Arial"/>
        </w:rPr>
        <w:t>)</w:t>
      </w:r>
    </w:p>
    <w:p w14:paraId="3FE26D6D" w14:textId="77777777" w:rsidR="00D11E6B" w:rsidRPr="00E819F7" w:rsidRDefault="00D11E6B" w:rsidP="00020FB3">
      <w:pPr>
        <w:pStyle w:val="ListParagraph"/>
        <w:numPr>
          <w:ilvl w:val="0"/>
          <w:numId w:val="13"/>
        </w:numPr>
        <w:overflowPunct w:val="0"/>
        <w:autoSpaceDE w:val="0"/>
        <w:autoSpaceDN w:val="0"/>
        <w:adjustRightInd w:val="0"/>
        <w:spacing w:before="120" w:after="120"/>
        <w:contextualSpacing w:val="0"/>
        <w:textAlignment w:val="baseline"/>
        <w:outlineLvl w:val="0"/>
        <w:rPr>
          <w:rFonts w:ascii="Arial" w:hAnsi="Arial" w:cs="Arial"/>
        </w:rPr>
      </w:pPr>
      <w:r w:rsidRPr="00E819F7">
        <w:rPr>
          <w:rFonts w:ascii="Arial" w:hAnsi="Arial" w:cs="Arial"/>
        </w:rPr>
        <w:t>Buildings:-</w:t>
      </w:r>
      <w:r w:rsidRPr="00E819F7">
        <w:rPr>
          <w:rFonts w:ascii="Arial" w:hAnsi="Arial" w:cs="Arial"/>
        </w:rPr>
        <w:tab/>
      </w:r>
      <w:r w:rsidRPr="00E819F7">
        <w:rPr>
          <w:rFonts w:ascii="Arial" w:hAnsi="Arial" w:cs="Arial"/>
        </w:rPr>
        <w:tab/>
      </w:r>
      <w:r w:rsidRPr="00E819F7">
        <w:rPr>
          <w:rFonts w:ascii="Arial" w:hAnsi="Arial" w:cs="Arial"/>
        </w:rPr>
        <w:tab/>
        <w:t>(</w:t>
      </w:r>
      <w:r w:rsidRPr="00543B25">
        <w:rPr>
          <w:rFonts w:ascii="Arial" w:hAnsi="Arial" w:cs="Arial"/>
          <w:color w:val="0070C0"/>
        </w:rPr>
        <w:t>enter number of years</w:t>
      </w:r>
      <w:r w:rsidRPr="00E819F7">
        <w:rPr>
          <w:rFonts w:ascii="Arial" w:hAnsi="Arial" w:cs="Arial"/>
        </w:rPr>
        <w:t>)</w:t>
      </w:r>
    </w:p>
    <w:p w14:paraId="3FE26D6E" w14:textId="65744863" w:rsidR="00D11E6B" w:rsidRPr="00E819F7" w:rsidRDefault="00D11E6B" w:rsidP="00020FB3">
      <w:pPr>
        <w:pStyle w:val="ListParagraph"/>
        <w:numPr>
          <w:ilvl w:val="0"/>
          <w:numId w:val="13"/>
        </w:numPr>
        <w:overflowPunct w:val="0"/>
        <w:autoSpaceDE w:val="0"/>
        <w:autoSpaceDN w:val="0"/>
        <w:adjustRightInd w:val="0"/>
        <w:spacing w:before="120" w:after="120"/>
        <w:contextualSpacing w:val="0"/>
        <w:textAlignment w:val="baseline"/>
        <w:outlineLvl w:val="0"/>
        <w:rPr>
          <w:rFonts w:ascii="Arial" w:hAnsi="Arial" w:cs="Arial"/>
        </w:rPr>
      </w:pPr>
      <w:r w:rsidRPr="00E819F7">
        <w:rPr>
          <w:rFonts w:ascii="Arial" w:hAnsi="Arial" w:cs="Arial"/>
        </w:rPr>
        <w:t>Fixtures and fittings</w:t>
      </w:r>
      <w:r w:rsidR="00066F27" w:rsidRPr="00E819F7">
        <w:rPr>
          <w:rFonts w:ascii="Arial" w:hAnsi="Arial" w:cs="Arial"/>
        </w:rPr>
        <w:t>:</w:t>
      </w:r>
      <w:r w:rsidRPr="00E819F7">
        <w:rPr>
          <w:rFonts w:ascii="Arial" w:hAnsi="Arial" w:cs="Arial"/>
        </w:rPr>
        <w:t>-</w:t>
      </w:r>
      <w:r w:rsidRPr="00E819F7">
        <w:rPr>
          <w:rFonts w:ascii="Arial" w:hAnsi="Arial" w:cs="Arial"/>
        </w:rPr>
        <w:tab/>
        <w:t>(</w:t>
      </w:r>
      <w:r w:rsidRPr="00543B25">
        <w:rPr>
          <w:rFonts w:ascii="Arial" w:hAnsi="Arial" w:cs="Arial"/>
          <w:color w:val="0070C0"/>
        </w:rPr>
        <w:t>enter number of years</w:t>
      </w:r>
      <w:r w:rsidRPr="00E819F7">
        <w:rPr>
          <w:rFonts w:ascii="Arial" w:hAnsi="Arial" w:cs="Arial"/>
        </w:rPr>
        <w:t>)</w:t>
      </w:r>
    </w:p>
    <w:p w14:paraId="3FE26D6F" w14:textId="3909ED62"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Copies of invoices for the purchase of assets will be filed in the fixed asset register file.</w:t>
      </w:r>
    </w:p>
    <w:p w14:paraId="3FE26D71" w14:textId="1FB067A6" w:rsidR="00D11E6B" w:rsidRPr="00543B2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543B25">
        <w:rPr>
          <w:rFonts w:ascii="Arial" w:hAnsi="Arial" w:cs="Arial"/>
        </w:rPr>
        <w:t xml:space="preserve">The </w:t>
      </w:r>
      <w:r w:rsidR="00066F27" w:rsidRPr="00543B25">
        <w:rPr>
          <w:rFonts w:ascii="Arial" w:hAnsi="Arial" w:cs="Arial"/>
        </w:rPr>
        <w:t>(</w:t>
      </w:r>
      <w:r w:rsidR="00066F27" w:rsidRPr="00543B25">
        <w:rPr>
          <w:rFonts w:ascii="Arial" w:hAnsi="Arial" w:cs="Arial"/>
          <w:color w:val="0070C0"/>
        </w:rPr>
        <w:t>responsible person</w:t>
      </w:r>
      <w:r w:rsidR="00066F27" w:rsidRPr="00543B25">
        <w:rPr>
          <w:rFonts w:ascii="Arial" w:hAnsi="Arial" w:cs="Arial"/>
        </w:rPr>
        <w:t xml:space="preserve">) </w:t>
      </w:r>
      <w:r w:rsidRPr="00543B25">
        <w:rPr>
          <w:rFonts w:ascii="Arial" w:hAnsi="Arial" w:cs="Arial"/>
        </w:rPr>
        <w:t>will review the fixed asset register annually and ensure the asset is still in existence.</w:t>
      </w:r>
    </w:p>
    <w:p w14:paraId="3FE26D72" w14:textId="15B90111"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If there is a significant reduction in value due to the assets condition, the </w:t>
      </w:r>
      <w:r w:rsidR="00E9003F" w:rsidRPr="00E819F7">
        <w:rPr>
          <w:rFonts w:ascii="Arial" w:hAnsi="Arial" w:cs="Arial"/>
        </w:rPr>
        <w:t>Chief Executive Officer</w:t>
      </w:r>
      <w:r w:rsidRPr="00E819F7">
        <w:rPr>
          <w:rFonts w:ascii="Arial" w:hAnsi="Arial" w:cs="Arial"/>
        </w:rPr>
        <w:t xml:space="preserve"> should be informed and an appropriate reduction in the assets net book value made.</w:t>
      </w:r>
    </w:p>
    <w:p w14:paraId="3FE26D73" w14:textId="0C0D1FE7" w:rsidR="00D11E6B" w:rsidRPr="00E819F7" w:rsidRDefault="00FC712E"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Asset a</w:t>
      </w:r>
      <w:r w:rsidR="00D11E6B" w:rsidRPr="00E819F7">
        <w:rPr>
          <w:rFonts w:ascii="Arial" w:hAnsi="Arial" w:cs="Arial"/>
        </w:rPr>
        <w:t>dditions will be depreciated from the date of their purchase</w:t>
      </w:r>
      <w:r w:rsidR="00543B25">
        <w:rPr>
          <w:rFonts w:ascii="Arial" w:hAnsi="Arial" w:cs="Arial"/>
        </w:rPr>
        <w:t>/</w:t>
      </w:r>
      <w:r w:rsidR="00543B25" w:rsidRPr="00543B25">
        <w:rPr>
          <w:rFonts w:ascii="Arial" w:hAnsi="Arial" w:cs="Arial"/>
          <w:color w:val="FF0000"/>
        </w:rPr>
        <w:t>set another date</w:t>
      </w:r>
      <w:r w:rsidR="00D11E6B" w:rsidRPr="00E819F7">
        <w:rPr>
          <w:rFonts w:ascii="Arial" w:hAnsi="Arial" w:cs="Arial"/>
        </w:rPr>
        <w:t xml:space="preserve"> (</w:t>
      </w:r>
      <w:r w:rsidR="00D11E6B" w:rsidRPr="00543B25">
        <w:rPr>
          <w:rFonts w:ascii="Arial" w:hAnsi="Arial" w:cs="Arial"/>
          <w:color w:val="0070C0"/>
        </w:rPr>
        <w:t>amend as necessary</w:t>
      </w:r>
      <w:r w:rsidR="00D11E6B" w:rsidRPr="00E819F7">
        <w:rPr>
          <w:rFonts w:ascii="Arial" w:hAnsi="Arial" w:cs="Arial"/>
        </w:rPr>
        <w:t>).</w:t>
      </w:r>
    </w:p>
    <w:p w14:paraId="3FE26D75" w14:textId="20C426B2" w:rsidR="007C1E36" w:rsidRPr="00543B2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543B25">
        <w:rPr>
          <w:rFonts w:ascii="Arial" w:hAnsi="Arial" w:cs="Arial"/>
        </w:rPr>
        <w:t>Any sales or disposals of fixed assets should gain the prior approval of the (</w:t>
      </w:r>
      <w:r w:rsidR="00FC712E" w:rsidRPr="00543B25">
        <w:rPr>
          <w:rFonts w:ascii="Arial" w:hAnsi="Arial" w:cs="Arial"/>
          <w:color w:val="0070C0"/>
        </w:rPr>
        <w:t xml:space="preserve">responsible </w:t>
      </w:r>
      <w:r w:rsidRPr="00543B25">
        <w:rPr>
          <w:rFonts w:ascii="Arial" w:hAnsi="Arial" w:cs="Arial"/>
          <w:color w:val="0070C0"/>
        </w:rPr>
        <w:t>person</w:t>
      </w:r>
      <w:r w:rsidRPr="00543B25">
        <w:rPr>
          <w:rFonts w:ascii="Arial" w:hAnsi="Arial" w:cs="Arial"/>
        </w:rPr>
        <w:t>).</w:t>
      </w:r>
    </w:p>
    <w:p w14:paraId="3FE26D77" w14:textId="3F687665" w:rsidR="00D11E6B" w:rsidRPr="00543B2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543B25">
        <w:rPr>
          <w:rFonts w:ascii="Arial" w:hAnsi="Arial" w:cs="Arial"/>
        </w:rPr>
        <w:t xml:space="preserve">Any sales or disposals to related parties should be with the full consent of the </w:t>
      </w:r>
      <w:r w:rsidR="00E9003F" w:rsidRPr="00543B25">
        <w:rPr>
          <w:rFonts w:ascii="Arial" w:hAnsi="Arial" w:cs="Arial"/>
        </w:rPr>
        <w:t>Chief Executive Officer</w:t>
      </w:r>
      <w:r w:rsidRPr="00543B25">
        <w:rPr>
          <w:rFonts w:ascii="Arial" w:hAnsi="Arial" w:cs="Arial"/>
        </w:rPr>
        <w:t xml:space="preserve"> and the </w:t>
      </w:r>
      <w:r w:rsidR="00331108" w:rsidRPr="00543B25">
        <w:rPr>
          <w:rFonts w:ascii="Arial" w:hAnsi="Arial" w:cs="Arial"/>
        </w:rPr>
        <w:t>(</w:t>
      </w:r>
      <w:r w:rsidR="00331108" w:rsidRPr="00543B25">
        <w:rPr>
          <w:rFonts w:ascii="Arial" w:hAnsi="Arial" w:cs="Arial"/>
          <w:color w:val="0070C0"/>
        </w:rPr>
        <w:t>responsible person</w:t>
      </w:r>
      <w:r w:rsidR="00331108" w:rsidRPr="00543B25">
        <w:rPr>
          <w:rFonts w:ascii="Arial" w:hAnsi="Arial" w:cs="Arial"/>
        </w:rPr>
        <w:t>)</w:t>
      </w:r>
      <w:r w:rsidRPr="00543B25">
        <w:rPr>
          <w:rFonts w:ascii="Arial" w:hAnsi="Arial" w:cs="Arial"/>
        </w:rPr>
        <w:t xml:space="preserve"> and conducted at arm’s length.</w:t>
      </w:r>
    </w:p>
    <w:p w14:paraId="3FE26D78" w14:textId="2592E1A7"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 Written confirmation of the assets market value should be obtained from at least two independent sources.</w:t>
      </w:r>
    </w:p>
    <w:p w14:paraId="3FE26D79" w14:textId="3E142E33" w:rsidR="007C1E36"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asset register will be presented to the </w:t>
      </w:r>
      <w:r w:rsidR="009B7027" w:rsidRPr="00E819F7">
        <w:rPr>
          <w:rFonts w:ascii="Arial" w:hAnsi="Arial" w:cs="Arial"/>
        </w:rPr>
        <w:t>Board</w:t>
      </w:r>
      <w:r w:rsidRPr="00E819F7">
        <w:rPr>
          <w:rFonts w:ascii="Arial" w:hAnsi="Arial" w:cs="Arial"/>
        </w:rPr>
        <w:t xml:space="preserve"> (enter frequency) and at least annually. </w:t>
      </w:r>
    </w:p>
    <w:p w14:paraId="3FE26D7A" w14:textId="273D3E42" w:rsidR="00D11E6B" w:rsidRPr="00E819F7" w:rsidRDefault="00D11E6B" w:rsidP="00020FB3">
      <w:pPr>
        <w:pStyle w:val="Heading1"/>
        <w:widowControl/>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19" w:name="_Debtors_and_Sales"/>
      <w:bookmarkStart w:id="20" w:name="_Toc510858476"/>
      <w:bookmarkEnd w:id="19"/>
      <w:r w:rsidRPr="00E819F7">
        <w:rPr>
          <w:rFonts w:ascii="Arial" w:hAnsi="Arial" w:cs="Arial"/>
          <w:b/>
          <w:szCs w:val="24"/>
        </w:rPr>
        <w:t>Debtors and Sales Invoices</w:t>
      </w:r>
      <w:bookmarkEnd w:id="20"/>
    </w:p>
    <w:p w14:paraId="3FE26D7B" w14:textId="0BFAEA18"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Sales invoices will be completed on the </w:t>
      </w:r>
      <w:r w:rsidR="00732059" w:rsidRPr="00E819F7">
        <w:rPr>
          <w:rFonts w:ascii="Arial" w:hAnsi="Arial" w:cs="Arial"/>
        </w:rPr>
        <w:t>(</w:t>
      </w:r>
      <w:r w:rsidR="00732059" w:rsidRPr="00543B25">
        <w:rPr>
          <w:rFonts w:ascii="Arial" w:hAnsi="Arial" w:cs="Arial"/>
          <w:color w:val="FF0000"/>
        </w:rPr>
        <w:t>financial system/</w:t>
      </w:r>
      <w:r w:rsidRPr="00543B25">
        <w:rPr>
          <w:rFonts w:ascii="Arial" w:hAnsi="Arial" w:cs="Arial"/>
          <w:color w:val="FF0000"/>
        </w:rPr>
        <w:t>provided template</w:t>
      </w:r>
      <w:r w:rsidR="00732059" w:rsidRPr="00E819F7">
        <w:rPr>
          <w:rFonts w:ascii="Arial" w:hAnsi="Arial" w:cs="Arial"/>
        </w:rPr>
        <w:t>)</w:t>
      </w:r>
      <w:r w:rsidRPr="00E819F7">
        <w:rPr>
          <w:rFonts w:ascii="Arial" w:hAnsi="Arial" w:cs="Arial"/>
        </w:rPr>
        <w:t xml:space="preserve"> by the </w:t>
      </w:r>
      <w:r w:rsidR="00732059" w:rsidRPr="00E819F7">
        <w:rPr>
          <w:rFonts w:ascii="Arial" w:hAnsi="Arial" w:cs="Arial"/>
        </w:rPr>
        <w:t>(</w:t>
      </w:r>
      <w:r w:rsidR="00732059" w:rsidRPr="00543B25">
        <w:rPr>
          <w:rFonts w:ascii="Arial" w:hAnsi="Arial" w:cs="Arial"/>
          <w:color w:val="0070C0"/>
        </w:rPr>
        <w:t>responsible person</w:t>
      </w:r>
      <w:r w:rsidR="00732059" w:rsidRPr="00E819F7">
        <w:rPr>
          <w:rFonts w:ascii="Arial" w:hAnsi="Arial" w:cs="Arial"/>
        </w:rPr>
        <w:t>) or budget holder responsi</w:t>
      </w:r>
      <w:r w:rsidRPr="00E819F7">
        <w:rPr>
          <w:rFonts w:ascii="Arial" w:hAnsi="Arial" w:cs="Arial"/>
        </w:rPr>
        <w:t xml:space="preserve">ble for that particular budget area and passed to the </w:t>
      </w:r>
      <w:r w:rsidR="00732059" w:rsidRPr="00E819F7">
        <w:rPr>
          <w:rFonts w:ascii="Arial" w:hAnsi="Arial" w:cs="Arial"/>
        </w:rPr>
        <w:t>(</w:t>
      </w:r>
      <w:r w:rsidR="00732059" w:rsidRPr="00543B25">
        <w:rPr>
          <w:rFonts w:ascii="Arial" w:hAnsi="Arial" w:cs="Arial"/>
          <w:color w:val="0070C0"/>
        </w:rPr>
        <w:t>responsible person</w:t>
      </w:r>
      <w:r w:rsidR="00732059" w:rsidRPr="00E819F7">
        <w:rPr>
          <w:rFonts w:ascii="Arial" w:hAnsi="Arial" w:cs="Arial"/>
        </w:rPr>
        <w:t>)</w:t>
      </w:r>
      <w:r w:rsidRPr="00E819F7">
        <w:rPr>
          <w:rFonts w:ascii="Arial" w:hAnsi="Arial" w:cs="Arial"/>
        </w:rPr>
        <w:t xml:space="preserve"> for processi</w:t>
      </w:r>
      <w:r w:rsidR="00543B25">
        <w:rPr>
          <w:rFonts w:ascii="Arial" w:hAnsi="Arial" w:cs="Arial"/>
        </w:rPr>
        <w:t>ng onto the accounting software/excel document.</w:t>
      </w:r>
    </w:p>
    <w:p w14:paraId="3FE26D7D" w14:textId="3E2003F7" w:rsidR="00D11E6B" w:rsidRPr="00543B2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543B25">
        <w:rPr>
          <w:rFonts w:ascii="Arial" w:hAnsi="Arial" w:cs="Arial"/>
        </w:rPr>
        <w:t xml:space="preserve">Two hard copies of the invoice should be printed, one for the customer and one for filing by the </w:t>
      </w:r>
      <w:r w:rsidR="00732059" w:rsidRPr="00543B25">
        <w:rPr>
          <w:rFonts w:ascii="Arial" w:hAnsi="Arial" w:cs="Arial"/>
        </w:rPr>
        <w:t>(</w:t>
      </w:r>
      <w:r w:rsidR="00732059" w:rsidRPr="00543B25">
        <w:rPr>
          <w:rFonts w:ascii="Arial" w:hAnsi="Arial" w:cs="Arial"/>
          <w:color w:val="0070C0"/>
        </w:rPr>
        <w:t>responsible person</w:t>
      </w:r>
      <w:r w:rsidR="00732059" w:rsidRPr="00543B25">
        <w:rPr>
          <w:rFonts w:ascii="Arial" w:hAnsi="Arial" w:cs="Arial"/>
        </w:rPr>
        <w:t>)</w:t>
      </w:r>
      <w:r w:rsidRPr="00543B25">
        <w:rPr>
          <w:rFonts w:ascii="Arial" w:hAnsi="Arial" w:cs="Arial"/>
        </w:rPr>
        <w:t>.</w:t>
      </w:r>
      <w:r w:rsidR="00732059" w:rsidRPr="00543B25">
        <w:rPr>
          <w:rFonts w:ascii="Arial" w:hAnsi="Arial" w:cs="Arial"/>
        </w:rPr>
        <w:t xml:space="preserve"> </w:t>
      </w:r>
      <w:r w:rsidR="00732059" w:rsidRPr="00543B25">
        <w:rPr>
          <w:rFonts w:ascii="Arial" w:hAnsi="Arial" w:cs="Arial"/>
          <w:i/>
        </w:rPr>
        <w:t>Note you may not need to print if your system allows for reprinting or sending the document electronically</w:t>
      </w:r>
      <w:r w:rsidR="00543B25" w:rsidRPr="00543B25">
        <w:rPr>
          <w:rFonts w:ascii="Arial" w:hAnsi="Arial" w:cs="Arial"/>
          <w:i/>
        </w:rPr>
        <w:t>.</w:t>
      </w:r>
    </w:p>
    <w:p w14:paraId="3FE26D7E" w14:textId="645536E7"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Any documentation supporting the invoice should be retained.</w:t>
      </w:r>
    </w:p>
    <w:p w14:paraId="3FE26D7F" w14:textId="6A211B44"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Each month the computer generated list of debtors is to be reviewed and any outstanding </w:t>
      </w:r>
      <w:r w:rsidR="00917DC7" w:rsidRPr="00E819F7">
        <w:rPr>
          <w:rFonts w:ascii="Arial" w:hAnsi="Arial" w:cs="Arial"/>
        </w:rPr>
        <w:t>invoices should be investigated by (responsible person)</w:t>
      </w:r>
      <w:r w:rsidR="00543B25">
        <w:rPr>
          <w:rFonts w:ascii="Arial" w:hAnsi="Arial" w:cs="Arial"/>
        </w:rPr>
        <w:t>.</w:t>
      </w:r>
    </w:p>
    <w:p w14:paraId="3FE26D81" w14:textId="5869D258" w:rsidR="00D11E6B" w:rsidRPr="00543B2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543B25">
        <w:rPr>
          <w:rFonts w:ascii="Arial" w:hAnsi="Arial" w:cs="Arial"/>
        </w:rPr>
        <w:t xml:space="preserve">Before debtor invoices are written off, written authorisation should be obtained from the </w:t>
      </w:r>
      <w:r w:rsidR="00E9003F" w:rsidRPr="00543B25">
        <w:rPr>
          <w:rFonts w:ascii="Arial" w:hAnsi="Arial" w:cs="Arial"/>
        </w:rPr>
        <w:t>Chief Executive Officer</w:t>
      </w:r>
      <w:r w:rsidRPr="00543B25">
        <w:rPr>
          <w:rFonts w:ascii="Arial" w:hAnsi="Arial" w:cs="Arial"/>
        </w:rPr>
        <w:t xml:space="preserve">. </w:t>
      </w:r>
    </w:p>
    <w:p w14:paraId="3FE26D82" w14:textId="30809D30"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Any proposed write offs over (enter value) should be approved by the </w:t>
      </w:r>
      <w:r w:rsidR="009B7027" w:rsidRPr="00E819F7">
        <w:rPr>
          <w:rFonts w:ascii="Arial" w:hAnsi="Arial" w:cs="Arial"/>
        </w:rPr>
        <w:t>Board</w:t>
      </w:r>
      <w:r w:rsidRPr="00E819F7">
        <w:rPr>
          <w:rFonts w:ascii="Arial" w:hAnsi="Arial" w:cs="Arial"/>
        </w:rPr>
        <w:t>.</w:t>
      </w:r>
    </w:p>
    <w:p w14:paraId="3FE26D83" w14:textId="41288C5B" w:rsidR="00D11E6B" w:rsidRPr="00E819F7" w:rsidRDefault="00D11E6B" w:rsidP="00020FB3">
      <w:pPr>
        <w:pStyle w:val="Heading1"/>
        <w:widowControl/>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21" w:name="_Stock"/>
      <w:bookmarkEnd w:id="21"/>
      <w:r w:rsidRPr="00E819F7">
        <w:rPr>
          <w:rFonts w:ascii="Arial" w:hAnsi="Arial" w:cs="Arial"/>
          <w:b/>
          <w:szCs w:val="24"/>
        </w:rPr>
        <w:t>Stock</w:t>
      </w:r>
    </w:p>
    <w:p w14:paraId="3FE26D85" w14:textId="26DEC3A6" w:rsidR="00D11E6B" w:rsidRPr="00226AC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26ACC">
        <w:rPr>
          <w:rFonts w:ascii="Arial" w:hAnsi="Arial" w:cs="Arial"/>
        </w:rPr>
        <w:t xml:space="preserve">All stock should be stored on </w:t>
      </w:r>
      <w:r w:rsidR="00B166C7" w:rsidRPr="00226ACC">
        <w:rPr>
          <w:rFonts w:ascii="Arial" w:hAnsi="Arial" w:cs="Arial"/>
        </w:rPr>
        <w:t>NGB</w:t>
      </w:r>
      <w:r w:rsidRPr="00226ACC">
        <w:rPr>
          <w:rFonts w:ascii="Arial" w:hAnsi="Arial" w:cs="Arial"/>
        </w:rPr>
        <w:t xml:space="preserve"> premises or at an authorised place and in an orderly manner.</w:t>
      </w:r>
    </w:p>
    <w:p w14:paraId="3FE26D88" w14:textId="7C68AD9C" w:rsidR="004A4BD4" w:rsidRPr="00226AC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26ACC">
        <w:rPr>
          <w:rFonts w:ascii="Arial" w:hAnsi="Arial" w:cs="Arial"/>
        </w:rPr>
        <w:t xml:space="preserve">Where stock is used by budget holders and not paid for, a stock request should be made by the person requesting the stock issue to the </w:t>
      </w:r>
      <w:r w:rsidR="004A4BD4" w:rsidRPr="00226ACC">
        <w:rPr>
          <w:rFonts w:ascii="Arial" w:hAnsi="Arial" w:cs="Arial"/>
        </w:rPr>
        <w:t>(</w:t>
      </w:r>
      <w:r w:rsidR="004A4BD4" w:rsidRPr="00226ACC">
        <w:rPr>
          <w:rFonts w:ascii="Arial" w:hAnsi="Arial" w:cs="Arial"/>
          <w:color w:val="0070C0"/>
        </w:rPr>
        <w:t>responsible person</w:t>
      </w:r>
      <w:r w:rsidR="004A4BD4" w:rsidRPr="00226ACC">
        <w:rPr>
          <w:rFonts w:ascii="Arial" w:hAnsi="Arial" w:cs="Arial"/>
        </w:rPr>
        <w:t>).</w:t>
      </w:r>
    </w:p>
    <w:p w14:paraId="3FE26D8A" w14:textId="288D11AF" w:rsidR="00D11E6B" w:rsidRPr="00226AC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26ACC">
        <w:rPr>
          <w:rFonts w:ascii="Arial" w:hAnsi="Arial" w:cs="Arial"/>
        </w:rPr>
        <w:t xml:space="preserve">The </w:t>
      </w:r>
      <w:r w:rsidR="004A4BD4" w:rsidRPr="00226ACC">
        <w:rPr>
          <w:rFonts w:ascii="Arial" w:hAnsi="Arial" w:cs="Arial"/>
        </w:rPr>
        <w:t>(</w:t>
      </w:r>
      <w:r w:rsidR="004A4BD4" w:rsidRPr="00226ACC">
        <w:rPr>
          <w:rFonts w:ascii="Arial" w:hAnsi="Arial" w:cs="Arial"/>
          <w:color w:val="0070C0"/>
        </w:rPr>
        <w:t>responsible person</w:t>
      </w:r>
      <w:r w:rsidR="004A4BD4" w:rsidRPr="00226ACC">
        <w:rPr>
          <w:rFonts w:ascii="Arial" w:hAnsi="Arial" w:cs="Arial"/>
        </w:rPr>
        <w:t>)</w:t>
      </w:r>
      <w:r w:rsidRPr="00226ACC">
        <w:rPr>
          <w:rFonts w:ascii="Arial" w:hAnsi="Arial" w:cs="Arial"/>
        </w:rPr>
        <w:t xml:space="preserve"> will then charge the appropriate budget with the stock used.</w:t>
      </w:r>
    </w:p>
    <w:p w14:paraId="3FE26D8D" w14:textId="591498D7" w:rsidR="00D11E6B" w:rsidRPr="00812807"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812807">
        <w:rPr>
          <w:rFonts w:ascii="Arial" w:hAnsi="Arial" w:cs="Arial"/>
        </w:rPr>
        <w:t>Stock checks should be carried out at intervals (</w:t>
      </w:r>
      <w:r w:rsidRPr="00812807">
        <w:rPr>
          <w:rFonts w:ascii="Arial" w:hAnsi="Arial" w:cs="Arial"/>
          <w:color w:val="FF0000"/>
        </w:rPr>
        <w:t>enter frequency</w:t>
      </w:r>
      <w:r w:rsidRPr="00812807">
        <w:rPr>
          <w:rFonts w:ascii="Arial" w:hAnsi="Arial" w:cs="Arial"/>
        </w:rPr>
        <w:t>) throughout the year with a full stock check carried out at the end of the financial year.</w:t>
      </w:r>
    </w:p>
    <w:p w14:paraId="3FE26D8E" w14:textId="123B8DFC" w:rsidR="00D11E6B" w:rsidRPr="00E819F7" w:rsidRDefault="00D11E6B" w:rsidP="00020FB3">
      <w:pPr>
        <w:pStyle w:val="Heading1"/>
        <w:widowControl/>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22" w:name="_Prepayments"/>
      <w:bookmarkStart w:id="23" w:name="_Toc510858474"/>
      <w:bookmarkEnd w:id="22"/>
      <w:r w:rsidRPr="00E819F7">
        <w:rPr>
          <w:rFonts w:ascii="Arial" w:hAnsi="Arial" w:cs="Arial"/>
          <w:b/>
          <w:szCs w:val="24"/>
        </w:rPr>
        <w:t>Prepayments</w:t>
      </w:r>
      <w:bookmarkEnd w:id="23"/>
    </w:p>
    <w:p w14:paraId="3FE26D90" w14:textId="4286A75E" w:rsidR="00D11E6B" w:rsidRPr="00812807" w:rsidRDefault="00812807" w:rsidP="00900F2F">
      <w:pPr>
        <w:numPr>
          <w:ilvl w:val="1"/>
          <w:numId w:val="9"/>
        </w:numPr>
        <w:overflowPunct w:val="0"/>
        <w:autoSpaceDE w:val="0"/>
        <w:autoSpaceDN w:val="0"/>
        <w:adjustRightInd w:val="0"/>
        <w:spacing w:before="120" w:after="120"/>
        <w:textAlignment w:val="baseline"/>
        <w:outlineLvl w:val="0"/>
        <w:rPr>
          <w:rFonts w:ascii="Arial" w:hAnsi="Arial" w:cs="Arial"/>
        </w:rPr>
      </w:pPr>
      <w:proofErr w:type="gramStart"/>
      <w:r w:rsidRPr="00812807">
        <w:rPr>
          <w:rFonts w:ascii="Arial" w:hAnsi="Arial" w:cs="Arial"/>
          <w:color w:val="FF0000"/>
        </w:rPr>
        <w:t>insert</w:t>
      </w:r>
      <w:proofErr w:type="gramEnd"/>
      <w:r w:rsidRPr="00812807">
        <w:rPr>
          <w:rFonts w:ascii="Arial" w:hAnsi="Arial" w:cs="Arial"/>
          <w:color w:val="FF0000"/>
        </w:rPr>
        <w:t xml:space="preserve"> NGB</w:t>
      </w:r>
      <w:r w:rsidR="00D11E6B" w:rsidRPr="00812807">
        <w:rPr>
          <w:rFonts w:ascii="Arial" w:hAnsi="Arial" w:cs="Arial"/>
        </w:rPr>
        <w:t xml:space="preserve"> may have significant prepaid expenditure.</w:t>
      </w:r>
    </w:p>
    <w:p w14:paraId="3FE26D91" w14:textId="18C423DD"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4A4BD4" w:rsidRPr="00E819F7">
        <w:rPr>
          <w:rFonts w:ascii="Arial" w:hAnsi="Arial" w:cs="Arial"/>
        </w:rPr>
        <w:t>(</w:t>
      </w:r>
      <w:r w:rsidR="004A4BD4" w:rsidRPr="00812807">
        <w:rPr>
          <w:rFonts w:ascii="Arial" w:hAnsi="Arial" w:cs="Arial"/>
          <w:color w:val="0070C0"/>
        </w:rPr>
        <w:t>responsible person</w:t>
      </w:r>
      <w:r w:rsidR="004A4BD4" w:rsidRPr="00E819F7">
        <w:rPr>
          <w:rFonts w:ascii="Arial" w:hAnsi="Arial" w:cs="Arial"/>
        </w:rPr>
        <w:t>)</w:t>
      </w:r>
      <w:r w:rsidRPr="00E819F7">
        <w:rPr>
          <w:rFonts w:ascii="Arial" w:hAnsi="Arial" w:cs="Arial"/>
        </w:rPr>
        <w:t xml:space="preserve"> should review supplier invoices to identify where prepayments exist.</w:t>
      </w:r>
    </w:p>
    <w:p w14:paraId="3FE26D92" w14:textId="784CB00E"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Any items, which are prepaid for a period greater than 12 months or ‘across’ two financial periods </w:t>
      </w:r>
      <w:r w:rsidR="004A4BD4" w:rsidRPr="00E819F7">
        <w:rPr>
          <w:rFonts w:ascii="Arial" w:hAnsi="Arial" w:cs="Arial"/>
        </w:rPr>
        <w:t>(</w:t>
      </w:r>
      <w:r w:rsidRPr="00E819F7">
        <w:rPr>
          <w:rFonts w:ascii="Arial" w:hAnsi="Arial" w:cs="Arial"/>
        </w:rPr>
        <w:t>and have a value greater than</w:t>
      </w:r>
      <w:r w:rsidR="004A4BD4" w:rsidRPr="00E819F7">
        <w:rPr>
          <w:rFonts w:ascii="Arial" w:hAnsi="Arial" w:cs="Arial"/>
        </w:rPr>
        <w:t xml:space="preserve"> </w:t>
      </w:r>
      <w:r w:rsidR="004A4BD4" w:rsidRPr="00812807">
        <w:rPr>
          <w:rFonts w:ascii="Arial" w:hAnsi="Arial" w:cs="Arial"/>
          <w:color w:val="FF0000"/>
        </w:rPr>
        <w:t>£</w:t>
      </w:r>
      <w:r w:rsidRPr="00812807">
        <w:rPr>
          <w:rFonts w:ascii="Arial" w:hAnsi="Arial" w:cs="Arial"/>
          <w:color w:val="FF0000"/>
        </w:rPr>
        <w:t>value</w:t>
      </w:r>
      <w:r w:rsidR="004A4BD4" w:rsidRPr="00E819F7">
        <w:rPr>
          <w:rFonts w:ascii="Arial" w:hAnsi="Arial" w:cs="Arial"/>
        </w:rPr>
        <w:t xml:space="preserve"> </w:t>
      </w:r>
      <w:r w:rsidR="004A4BD4" w:rsidRPr="00E819F7">
        <w:rPr>
          <w:rFonts w:ascii="Arial" w:hAnsi="Arial" w:cs="Arial"/>
          <w:i/>
        </w:rPr>
        <w:t>optional you may wish to prepay all expenditure</w:t>
      </w:r>
      <w:r w:rsidRPr="00E819F7">
        <w:rPr>
          <w:rFonts w:ascii="Arial" w:hAnsi="Arial" w:cs="Arial"/>
        </w:rPr>
        <w:t>) should be treated as a prepayment.</w:t>
      </w:r>
    </w:p>
    <w:p w14:paraId="3FE26D93" w14:textId="3BA3481E"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4E1037" w:rsidRPr="00E819F7">
        <w:rPr>
          <w:rFonts w:ascii="Arial" w:hAnsi="Arial" w:cs="Arial"/>
        </w:rPr>
        <w:t>(</w:t>
      </w:r>
      <w:r w:rsidR="004E1037" w:rsidRPr="00812807">
        <w:rPr>
          <w:rFonts w:ascii="Arial" w:hAnsi="Arial" w:cs="Arial"/>
          <w:color w:val="0070C0"/>
        </w:rPr>
        <w:t>responsible person</w:t>
      </w:r>
      <w:r w:rsidR="004E1037" w:rsidRPr="00E819F7">
        <w:rPr>
          <w:rFonts w:ascii="Arial" w:hAnsi="Arial" w:cs="Arial"/>
        </w:rPr>
        <w:t>)</w:t>
      </w:r>
      <w:r w:rsidRPr="00E819F7">
        <w:rPr>
          <w:rFonts w:ascii="Arial" w:hAnsi="Arial" w:cs="Arial"/>
        </w:rPr>
        <w:t xml:space="preserve"> should adjust the financial records for the value of prepayments on (</w:t>
      </w:r>
      <w:r w:rsidRPr="00812807">
        <w:rPr>
          <w:rFonts w:ascii="Arial" w:hAnsi="Arial" w:cs="Arial"/>
          <w:color w:val="FF0000"/>
        </w:rPr>
        <w:t>enter frequency</w:t>
      </w:r>
      <w:r w:rsidRPr="00E819F7">
        <w:rPr>
          <w:rFonts w:ascii="Arial" w:hAnsi="Arial" w:cs="Arial"/>
        </w:rPr>
        <w:t>) basis and at least annually.</w:t>
      </w:r>
    </w:p>
    <w:p w14:paraId="3FE26D94" w14:textId="14FA4518" w:rsidR="00D11E6B" w:rsidRPr="00E819F7" w:rsidRDefault="00D11E6B" w:rsidP="00020FB3">
      <w:pPr>
        <w:pStyle w:val="Heading1"/>
        <w:widowControl/>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24" w:name="_Accruals"/>
      <w:bookmarkStart w:id="25" w:name="_Toc510858475"/>
      <w:bookmarkEnd w:id="24"/>
      <w:r w:rsidRPr="00E819F7">
        <w:rPr>
          <w:rFonts w:ascii="Arial" w:hAnsi="Arial" w:cs="Arial"/>
          <w:b/>
          <w:szCs w:val="24"/>
        </w:rPr>
        <w:t>Accruals</w:t>
      </w:r>
      <w:bookmarkEnd w:id="25"/>
    </w:p>
    <w:p w14:paraId="3FE26D96" w14:textId="3A06294B" w:rsidR="00D11E6B" w:rsidRPr="00812807" w:rsidRDefault="00812807" w:rsidP="00900F2F">
      <w:pPr>
        <w:numPr>
          <w:ilvl w:val="1"/>
          <w:numId w:val="9"/>
        </w:numPr>
        <w:overflowPunct w:val="0"/>
        <w:autoSpaceDE w:val="0"/>
        <w:autoSpaceDN w:val="0"/>
        <w:adjustRightInd w:val="0"/>
        <w:spacing w:before="120" w:after="120"/>
        <w:textAlignment w:val="baseline"/>
        <w:outlineLvl w:val="0"/>
        <w:rPr>
          <w:rFonts w:ascii="Arial" w:hAnsi="Arial" w:cs="Arial"/>
        </w:rPr>
      </w:pPr>
      <w:proofErr w:type="gramStart"/>
      <w:r w:rsidRPr="00812807">
        <w:rPr>
          <w:rFonts w:ascii="Arial" w:hAnsi="Arial" w:cs="Arial"/>
          <w:color w:val="FF0000"/>
        </w:rPr>
        <w:t>insert</w:t>
      </w:r>
      <w:proofErr w:type="gramEnd"/>
      <w:r w:rsidRPr="00812807">
        <w:rPr>
          <w:rFonts w:ascii="Arial" w:hAnsi="Arial" w:cs="Arial"/>
          <w:color w:val="FF0000"/>
        </w:rPr>
        <w:t xml:space="preserve"> NGB</w:t>
      </w:r>
      <w:r w:rsidR="00D11E6B" w:rsidRPr="00812807">
        <w:rPr>
          <w:rFonts w:ascii="Arial" w:hAnsi="Arial" w:cs="Arial"/>
        </w:rPr>
        <w:t xml:space="preserve"> has the potential for substantial accrued expenditure other than its normal creditors.</w:t>
      </w:r>
    </w:p>
    <w:p w14:paraId="3FE26D97" w14:textId="440DB704"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C7057A" w:rsidRPr="00E819F7">
        <w:rPr>
          <w:rFonts w:ascii="Arial" w:hAnsi="Arial" w:cs="Arial"/>
        </w:rPr>
        <w:t>(</w:t>
      </w:r>
      <w:r w:rsidR="00C7057A" w:rsidRPr="00812807">
        <w:rPr>
          <w:rFonts w:ascii="Arial" w:hAnsi="Arial" w:cs="Arial"/>
          <w:color w:val="0070C0"/>
        </w:rPr>
        <w:t>responsible person</w:t>
      </w:r>
      <w:r w:rsidR="00C7057A" w:rsidRPr="00E819F7">
        <w:rPr>
          <w:rFonts w:ascii="Arial" w:hAnsi="Arial" w:cs="Arial"/>
        </w:rPr>
        <w:t>)</w:t>
      </w:r>
      <w:r w:rsidRPr="00E819F7">
        <w:rPr>
          <w:rFonts w:ascii="Arial" w:hAnsi="Arial" w:cs="Arial"/>
        </w:rPr>
        <w:t xml:space="preserve"> should review outstanding commitments to identify where accruals exist. </w:t>
      </w:r>
    </w:p>
    <w:p w14:paraId="3FE26D98" w14:textId="77777777"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5B246C" w:rsidRPr="00E819F7">
        <w:rPr>
          <w:rFonts w:ascii="Arial" w:hAnsi="Arial" w:cs="Arial"/>
        </w:rPr>
        <w:t>(</w:t>
      </w:r>
      <w:r w:rsidR="005B246C" w:rsidRPr="00812807">
        <w:rPr>
          <w:rFonts w:ascii="Arial" w:hAnsi="Arial" w:cs="Arial"/>
          <w:color w:val="0070C0"/>
        </w:rPr>
        <w:t>responsible person</w:t>
      </w:r>
      <w:r w:rsidR="005B246C" w:rsidRPr="00E819F7">
        <w:rPr>
          <w:rFonts w:ascii="Arial" w:hAnsi="Arial" w:cs="Arial"/>
        </w:rPr>
        <w:t>)</w:t>
      </w:r>
      <w:r w:rsidRPr="00E819F7">
        <w:rPr>
          <w:rFonts w:ascii="Arial" w:hAnsi="Arial" w:cs="Arial"/>
        </w:rPr>
        <w:t xml:space="preserve"> should adjust the financial records for the value of accrued expenditure on (</w:t>
      </w:r>
      <w:r w:rsidRPr="00812807">
        <w:rPr>
          <w:rFonts w:ascii="Arial" w:hAnsi="Arial" w:cs="Arial"/>
          <w:color w:val="FF0000"/>
        </w:rPr>
        <w:t>enter frequency</w:t>
      </w:r>
      <w:r w:rsidRPr="00E819F7">
        <w:rPr>
          <w:rFonts w:ascii="Arial" w:hAnsi="Arial" w:cs="Arial"/>
        </w:rPr>
        <w:t xml:space="preserve">) basis and at least annually. </w:t>
      </w:r>
    </w:p>
    <w:p w14:paraId="3FE26D99" w14:textId="01EC59D9" w:rsidR="00D11E6B" w:rsidRPr="00E819F7" w:rsidRDefault="00D11E6B" w:rsidP="00020FB3">
      <w:pPr>
        <w:pStyle w:val="Heading1"/>
        <w:widowControl/>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26" w:name="_Management_Accounts"/>
      <w:bookmarkEnd w:id="26"/>
      <w:r w:rsidRPr="00E819F7">
        <w:rPr>
          <w:rFonts w:ascii="Arial" w:hAnsi="Arial" w:cs="Arial"/>
          <w:b/>
          <w:szCs w:val="24"/>
        </w:rPr>
        <w:t>Management Accounts</w:t>
      </w:r>
    </w:p>
    <w:p w14:paraId="3FE26D9B" w14:textId="4C5EF07A" w:rsidR="00D11E6B"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812807">
        <w:rPr>
          <w:rFonts w:ascii="Arial" w:hAnsi="Arial" w:cs="Arial"/>
        </w:rPr>
        <w:t xml:space="preserve">The </w:t>
      </w:r>
      <w:r w:rsidR="00331108" w:rsidRPr="00812807">
        <w:rPr>
          <w:rFonts w:ascii="Arial" w:hAnsi="Arial" w:cs="Arial"/>
        </w:rPr>
        <w:t>(</w:t>
      </w:r>
      <w:r w:rsidR="00331108" w:rsidRPr="00812807">
        <w:rPr>
          <w:rFonts w:ascii="Arial" w:hAnsi="Arial" w:cs="Arial"/>
          <w:color w:val="0070C0"/>
        </w:rPr>
        <w:t>responsible person</w:t>
      </w:r>
      <w:r w:rsidR="00331108" w:rsidRPr="00812807">
        <w:rPr>
          <w:rFonts w:ascii="Arial" w:hAnsi="Arial" w:cs="Arial"/>
        </w:rPr>
        <w:t>)</w:t>
      </w:r>
      <w:r w:rsidRPr="00812807">
        <w:rPr>
          <w:rFonts w:ascii="Arial" w:hAnsi="Arial" w:cs="Arial"/>
        </w:rPr>
        <w:t xml:space="preserve"> has responsibility for preparing monthly management accounts which should be sent to the </w:t>
      </w:r>
      <w:r w:rsidR="00E9003F" w:rsidRPr="00812807">
        <w:rPr>
          <w:rFonts w:ascii="Arial" w:hAnsi="Arial" w:cs="Arial"/>
        </w:rPr>
        <w:t>Chief Executive Officer</w:t>
      </w:r>
      <w:r w:rsidRPr="00812807">
        <w:rPr>
          <w:rFonts w:ascii="Arial" w:hAnsi="Arial" w:cs="Arial"/>
        </w:rPr>
        <w:t xml:space="preserve"> by the (</w:t>
      </w:r>
      <w:r w:rsidRPr="00812807">
        <w:rPr>
          <w:rFonts w:ascii="Arial" w:hAnsi="Arial" w:cs="Arial"/>
          <w:color w:val="FF0000"/>
        </w:rPr>
        <w:t>enter date</w:t>
      </w:r>
      <w:r w:rsidRPr="00812807">
        <w:rPr>
          <w:rFonts w:ascii="Arial" w:hAnsi="Arial" w:cs="Arial"/>
        </w:rPr>
        <w:t>) of the following month</w:t>
      </w:r>
      <w:r w:rsidR="00812807">
        <w:rPr>
          <w:rFonts w:ascii="Arial" w:hAnsi="Arial" w:cs="Arial"/>
        </w:rPr>
        <w:t xml:space="preserve"> (</w:t>
      </w:r>
      <w:r w:rsidR="00812807" w:rsidRPr="00812807">
        <w:rPr>
          <w:rFonts w:ascii="Arial" w:hAnsi="Arial" w:cs="Arial"/>
          <w:i/>
          <w:color w:val="FF0000"/>
        </w:rPr>
        <w:t>if your income and spend is very small this may be altered to every other month or quarterly</w:t>
      </w:r>
      <w:r w:rsidR="00812807">
        <w:rPr>
          <w:rFonts w:ascii="Arial" w:hAnsi="Arial" w:cs="Arial"/>
        </w:rPr>
        <w:t>)</w:t>
      </w:r>
    </w:p>
    <w:p w14:paraId="3FE26D9C" w14:textId="77777777"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Management Accounts will consist of:</w:t>
      </w:r>
    </w:p>
    <w:p w14:paraId="3FE26D9D" w14:textId="77777777" w:rsidR="00D11E6B" w:rsidRPr="00E819F7" w:rsidRDefault="00D11E6B" w:rsidP="00020FB3">
      <w:pPr>
        <w:numPr>
          <w:ilvl w:val="0"/>
          <w:numId w:val="5"/>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Detailed Income &amp; Expenditure Budget Report </w:t>
      </w:r>
      <w:proofErr w:type="spellStart"/>
      <w:r w:rsidRPr="00E819F7">
        <w:rPr>
          <w:rFonts w:ascii="Arial" w:hAnsi="Arial" w:cs="Arial"/>
        </w:rPr>
        <w:t>vs</w:t>
      </w:r>
      <w:proofErr w:type="spellEnd"/>
      <w:r w:rsidRPr="00E819F7">
        <w:rPr>
          <w:rFonts w:ascii="Arial" w:hAnsi="Arial" w:cs="Arial"/>
        </w:rPr>
        <w:t xml:space="preserve"> Actual Report</w:t>
      </w:r>
    </w:p>
    <w:p w14:paraId="3FE26D9E" w14:textId="77777777" w:rsidR="00D11E6B" w:rsidRPr="00E819F7" w:rsidRDefault="00331108" w:rsidP="00020FB3">
      <w:pPr>
        <w:numPr>
          <w:ilvl w:val="0"/>
          <w:numId w:val="5"/>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Aged Debtors and Creditors R</w:t>
      </w:r>
      <w:r w:rsidR="00D11E6B" w:rsidRPr="00E819F7">
        <w:rPr>
          <w:rFonts w:ascii="Arial" w:hAnsi="Arial" w:cs="Arial"/>
        </w:rPr>
        <w:t>eport</w:t>
      </w:r>
    </w:p>
    <w:p w14:paraId="3FE26DA0" w14:textId="7574D427" w:rsidR="00D11E6B" w:rsidRPr="009C78A5" w:rsidRDefault="00D11E6B" w:rsidP="00900F2F">
      <w:pPr>
        <w:numPr>
          <w:ilvl w:val="0"/>
          <w:numId w:val="5"/>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 xml:space="preserve">Any other information considered necessary e.g. cash flow forecast, balance sheet </w:t>
      </w:r>
    </w:p>
    <w:p w14:paraId="3FE26DA1" w14:textId="10325BC3"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331108" w:rsidRPr="00E819F7">
        <w:rPr>
          <w:rFonts w:ascii="Arial" w:hAnsi="Arial" w:cs="Arial"/>
        </w:rPr>
        <w:t>(</w:t>
      </w:r>
      <w:r w:rsidR="00331108" w:rsidRPr="009C78A5">
        <w:rPr>
          <w:rFonts w:ascii="Arial" w:hAnsi="Arial" w:cs="Arial"/>
          <w:color w:val="0070C0"/>
        </w:rPr>
        <w:t>responsible person</w:t>
      </w:r>
      <w:r w:rsidR="00331108" w:rsidRPr="00E819F7">
        <w:rPr>
          <w:rFonts w:ascii="Arial" w:hAnsi="Arial" w:cs="Arial"/>
        </w:rPr>
        <w:t>)</w:t>
      </w:r>
      <w:r w:rsidRPr="00E819F7">
        <w:rPr>
          <w:rFonts w:ascii="Arial" w:hAnsi="Arial" w:cs="Arial"/>
        </w:rPr>
        <w:t xml:space="preserve"> will send detailed monthly</w:t>
      </w:r>
      <w:r w:rsidR="009C78A5">
        <w:rPr>
          <w:rFonts w:ascii="Arial" w:hAnsi="Arial" w:cs="Arial"/>
        </w:rPr>
        <w:t xml:space="preserve"> (</w:t>
      </w:r>
      <w:r w:rsidR="009C78A5" w:rsidRPr="009C78A5">
        <w:rPr>
          <w:rFonts w:ascii="Arial" w:hAnsi="Arial" w:cs="Arial"/>
          <w:i/>
        </w:rPr>
        <w:t>or</w:t>
      </w:r>
      <w:r w:rsidR="009C78A5">
        <w:rPr>
          <w:rFonts w:ascii="Arial" w:hAnsi="Arial" w:cs="Arial"/>
          <w:i/>
        </w:rPr>
        <w:t xml:space="preserve"> </w:t>
      </w:r>
      <w:r w:rsidR="009C78A5" w:rsidRPr="009C78A5">
        <w:rPr>
          <w:rFonts w:ascii="Arial" w:hAnsi="Arial" w:cs="Arial"/>
          <w:i/>
        </w:rPr>
        <w:t>as agreed</w:t>
      </w:r>
      <w:r w:rsidR="009C78A5">
        <w:rPr>
          <w:rFonts w:ascii="Arial" w:hAnsi="Arial" w:cs="Arial"/>
          <w:i/>
        </w:rPr>
        <w:t xml:space="preserve"> above)</w:t>
      </w:r>
      <w:r w:rsidRPr="00E819F7">
        <w:rPr>
          <w:rFonts w:ascii="Arial" w:hAnsi="Arial" w:cs="Arial"/>
        </w:rPr>
        <w:t xml:space="preserve"> </w:t>
      </w:r>
      <w:r w:rsidR="009C78A5">
        <w:rPr>
          <w:rFonts w:ascii="Arial" w:hAnsi="Arial" w:cs="Arial"/>
          <w:i/>
        </w:rPr>
        <w:t xml:space="preserve"> </w:t>
      </w:r>
      <w:r w:rsidRPr="00E819F7">
        <w:rPr>
          <w:rFonts w:ascii="Arial" w:hAnsi="Arial" w:cs="Arial"/>
        </w:rPr>
        <w:t xml:space="preserve">management accounts to all </w:t>
      </w:r>
      <w:r w:rsidR="009B7027" w:rsidRPr="00E819F7">
        <w:rPr>
          <w:rFonts w:ascii="Arial" w:hAnsi="Arial" w:cs="Arial"/>
        </w:rPr>
        <w:t>Board</w:t>
      </w:r>
      <w:r w:rsidRPr="00E819F7">
        <w:rPr>
          <w:rFonts w:ascii="Arial" w:hAnsi="Arial" w:cs="Arial"/>
        </w:rPr>
        <w:t xml:space="preserve"> members and budget holder by the (</w:t>
      </w:r>
      <w:r w:rsidRPr="009C78A5">
        <w:rPr>
          <w:rFonts w:ascii="Arial" w:hAnsi="Arial" w:cs="Arial"/>
          <w:color w:val="FF0000"/>
        </w:rPr>
        <w:t>xx</w:t>
      </w:r>
      <w:r w:rsidR="009C78A5">
        <w:rPr>
          <w:rFonts w:ascii="Arial" w:hAnsi="Arial" w:cs="Arial"/>
          <w:vertAlign w:val="superscript"/>
        </w:rPr>
        <w:t xml:space="preserve"> </w:t>
      </w:r>
      <w:r w:rsidR="009C78A5">
        <w:rPr>
          <w:rFonts w:ascii="Arial" w:hAnsi="Arial" w:cs="Arial"/>
        </w:rPr>
        <w:t>)</w:t>
      </w:r>
      <w:r w:rsidRPr="00E819F7">
        <w:rPr>
          <w:rFonts w:ascii="Arial" w:hAnsi="Arial" w:cs="Arial"/>
        </w:rPr>
        <w:t xml:space="preserve"> of the following month</w:t>
      </w:r>
      <w:r w:rsidR="009C78A5">
        <w:rPr>
          <w:rFonts w:ascii="Arial" w:hAnsi="Arial" w:cs="Arial"/>
        </w:rPr>
        <w:t xml:space="preserve"> </w:t>
      </w:r>
      <w:r w:rsidR="009C78A5" w:rsidRPr="009C78A5">
        <w:rPr>
          <w:rFonts w:ascii="Arial" w:hAnsi="Arial" w:cs="Arial"/>
          <w:i/>
        </w:rPr>
        <w:t>(or as agreed above)</w:t>
      </w:r>
      <w:r w:rsidRPr="00E819F7">
        <w:rPr>
          <w:rFonts w:ascii="Arial" w:hAnsi="Arial" w:cs="Arial"/>
        </w:rPr>
        <w:t xml:space="preserve"> which will consist of:</w:t>
      </w:r>
    </w:p>
    <w:p w14:paraId="3FE26DA2" w14:textId="77777777" w:rsidR="00D11E6B" w:rsidRPr="00E819F7" w:rsidRDefault="00D11E6B" w:rsidP="00020FB3">
      <w:pPr>
        <w:numPr>
          <w:ilvl w:val="0"/>
          <w:numId w:val="5"/>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Detailed Income &amp; Expenditure Budget Report </w:t>
      </w:r>
      <w:proofErr w:type="spellStart"/>
      <w:r w:rsidRPr="00E819F7">
        <w:rPr>
          <w:rFonts w:ascii="Arial" w:hAnsi="Arial" w:cs="Arial"/>
        </w:rPr>
        <w:t>vs</w:t>
      </w:r>
      <w:proofErr w:type="spellEnd"/>
      <w:r w:rsidRPr="00E819F7">
        <w:rPr>
          <w:rFonts w:ascii="Arial" w:hAnsi="Arial" w:cs="Arial"/>
        </w:rPr>
        <w:t xml:space="preserve"> Actual Report</w:t>
      </w:r>
    </w:p>
    <w:p w14:paraId="3FE26DA3" w14:textId="77777777" w:rsidR="00D11E6B" w:rsidRPr="00E819F7" w:rsidRDefault="00D11E6B" w:rsidP="00020FB3">
      <w:pPr>
        <w:numPr>
          <w:ilvl w:val="0"/>
          <w:numId w:val="5"/>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Any other information considered necessary as listed above.</w:t>
      </w:r>
    </w:p>
    <w:p w14:paraId="3FE26DA6" w14:textId="27384241" w:rsidR="00D11E6B" w:rsidRPr="009C78A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 xml:space="preserve">The </w:t>
      </w:r>
      <w:r w:rsidR="00331108" w:rsidRPr="009C78A5">
        <w:rPr>
          <w:rFonts w:ascii="Arial" w:hAnsi="Arial" w:cs="Arial"/>
        </w:rPr>
        <w:t>(</w:t>
      </w:r>
      <w:r w:rsidR="00331108" w:rsidRPr="009C78A5">
        <w:rPr>
          <w:rFonts w:ascii="Arial" w:hAnsi="Arial" w:cs="Arial"/>
          <w:color w:val="0070C0"/>
        </w:rPr>
        <w:t>responsible person</w:t>
      </w:r>
      <w:r w:rsidR="00331108" w:rsidRPr="009C78A5">
        <w:rPr>
          <w:rFonts w:ascii="Arial" w:hAnsi="Arial" w:cs="Arial"/>
        </w:rPr>
        <w:t>)</w:t>
      </w:r>
      <w:r w:rsidRPr="009C78A5">
        <w:rPr>
          <w:rFonts w:ascii="Arial" w:hAnsi="Arial" w:cs="Arial"/>
        </w:rPr>
        <w:t xml:space="preserve"> and each budget holder will review the management accounts relevant to each area and recommend any amendments. </w:t>
      </w:r>
    </w:p>
    <w:p w14:paraId="3FE26DA8" w14:textId="613C15C1" w:rsidR="00D11E6B" w:rsidRPr="009C78A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 xml:space="preserve">Following the above process, the </w:t>
      </w:r>
      <w:r w:rsidR="00E9003F" w:rsidRPr="009C78A5">
        <w:rPr>
          <w:rFonts w:ascii="Arial" w:hAnsi="Arial" w:cs="Arial"/>
        </w:rPr>
        <w:t>Chief Executive Officer</w:t>
      </w:r>
      <w:r w:rsidRPr="009C78A5">
        <w:rPr>
          <w:rFonts w:ascii="Arial" w:hAnsi="Arial" w:cs="Arial"/>
        </w:rPr>
        <w:t xml:space="preserve"> and the </w:t>
      </w:r>
      <w:r w:rsidR="00331108" w:rsidRPr="009C78A5">
        <w:rPr>
          <w:rFonts w:ascii="Arial" w:hAnsi="Arial" w:cs="Arial"/>
        </w:rPr>
        <w:t>(</w:t>
      </w:r>
      <w:r w:rsidR="00331108" w:rsidRPr="009C78A5">
        <w:rPr>
          <w:rFonts w:ascii="Arial" w:hAnsi="Arial" w:cs="Arial"/>
          <w:color w:val="0070C0"/>
        </w:rPr>
        <w:t>responsible person</w:t>
      </w:r>
      <w:r w:rsidR="00331108" w:rsidRPr="009C78A5">
        <w:rPr>
          <w:rFonts w:ascii="Arial" w:hAnsi="Arial" w:cs="Arial"/>
        </w:rPr>
        <w:t>)</w:t>
      </w:r>
      <w:r w:rsidRPr="009C78A5">
        <w:rPr>
          <w:rFonts w:ascii="Arial" w:hAnsi="Arial" w:cs="Arial"/>
        </w:rPr>
        <w:t xml:space="preserve"> are to review the management accounts and where necessary make any necessary suggestions, amendments and decisions.</w:t>
      </w:r>
    </w:p>
    <w:p w14:paraId="3FE26DAA" w14:textId="657EB3B5" w:rsidR="00D11E6B" w:rsidRPr="009C78A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 xml:space="preserve">Agreed budget reports will be presented to the </w:t>
      </w:r>
      <w:r w:rsidR="009B7027" w:rsidRPr="009C78A5">
        <w:rPr>
          <w:rFonts w:ascii="Arial" w:hAnsi="Arial" w:cs="Arial"/>
        </w:rPr>
        <w:t>Board</w:t>
      </w:r>
      <w:r w:rsidRPr="009C78A5">
        <w:rPr>
          <w:rFonts w:ascii="Arial" w:hAnsi="Arial" w:cs="Arial"/>
        </w:rPr>
        <w:t xml:space="preserve"> on a (</w:t>
      </w:r>
      <w:r w:rsidRPr="009C78A5">
        <w:rPr>
          <w:rFonts w:ascii="Arial" w:hAnsi="Arial" w:cs="Arial"/>
          <w:color w:val="FF0000"/>
        </w:rPr>
        <w:t>enter frequency</w:t>
      </w:r>
      <w:r w:rsidRPr="009C78A5">
        <w:rPr>
          <w:rFonts w:ascii="Arial" w:hAnsi="Arial" w:cs="Arial"/>
        </w:rPr>
        <w:t xml:space="preserve"> suggest quarterly) basis and at least one week prior to the relevant </w:t>
      </w:r>
      <w:r w:rsidR="009B7027" w:rsidRPr="009C78A5">
        <w:rPr>
          <w:rFonts w:ascii="Arial" w:hAnsi="Arial" w:cs="Arial"/>
        </w:rPr>
        <w:t>Board</w:t>
      </w:r>
      <w:r w:rsidRPr="009C78A5">
        <w:rPr>
          <w:rFonts w:ascii="Arial" w:hAnsi="Arial" w:cs="Arial"/>
        </w:rPr>
        <w:t xml:space="preserve"> meeting. </w:t>
      </w:r>
    </w:p>
    <w:p w14:paraId="3FE26DAB" w14:textId="77777777" w:rsidR="00D11E6B" w:rsidRPr="00E819F7" w:rsidRDefault="009B7027"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Board</w:t>
      </w:r>
      <w:r w:rsidR="00D11E6B" w:rsidRPr="00E819F7">
        <w:rPr>
          <w:rFonts w:ascii="Arial" w:hAnsi="Arial" w:cs="Arial"/>
        </w:rPr>
        <w:t xml:space="preserve"> Reports will consist of:</w:t>
      </w:r>
    </w:p>
    <w:p w14:paraId="3FE26DAC" w14:textId="77777777" w:rsidR="00D11E6B" w:rsidRPr="00E819F7" w:rsidRDefault="00D11E6B" w:rsidP="00020FB3">
      <w:pPr>
        <w:numPr>
          <w:ilvl w:val="0"/>
          <w:numId w:val="5"/>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Income &amp; Expenditure Budget Report </w:t>
      </w:r>
      <w:proofErr w:type="spellStart"/>
      <w:r w:rsidRPr="00E819F7">
        <w:rPr>
          <w:rFonts w:ascii="Arial" w:hAnsi="Arial" w:cs="Arial"/>
        </w:rPr>
        <w:t>vs</w:t>
      </w:r>
      <w:proofErr w:type="spellEnd"/>
      <w:r w:rsidRPr="00E819F7">
        <w:rPr>
          <w:rFonts w:ascii="Arial" w:hAnsi="Arial" w:cs="Arial"/>
        </w:rPr>
        <w:t xml:space="preserve"> Actual Report (</w:t>
      </w:r>
      <w:r w:rsidR="009B7027" w:rsidRPr="00E819F7">
        <w:rPr>
          <w:rFonts w:ascii="Arial" w:hAnsi="Arial" w:cs="Arial"/>
        </w:rPr>
        <w:t>Board</w:t>
      </w:r>
      <w:r w:rsidRPr="00E819F7">
        <w:rPr>
          <w:rFonts w:ascii="Arial" w:hAnsi="Arial" w:cs="Arial"/>
        </w:rPr>
        <w:t xml:space="preserve"> Approved Format)</w:t>
      </w:r>
    </w:p>
    <w:p w14:paraId="3FE26DAD" w14:textId="77777777" w:rsidR="00D11E6B" w:rsidRPr="00E819F7" w:rsidRDefault="00D11E6B" w:rsidP="00020FB3">
      <w:pPr>
        <w:numPr>
          <w:ilvl w:val="0"/>
          <w:numId w:val="5"/>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Any other information considered necessary e.g. cash</w:t>
      </w:r>
      <w:r w:rsidR="00C211E9" w:rsidRPr="00E819F7">
        <w:rPr>
          <w:rFonts w:ascii="Arial" w:hAnsi="Arial" w:cs="Arial"/>
        </w:rPr>
        <w:t xml:space="preserve"> </w:t>
      </w:r>
      <w:r w:rsidRPr="00E819F7">
        <w:rPr>
          <w:rFonts w:ascii="Arial" w:hAnsi="Arial" w:cs="Arial"/>
        </w:rPr>
        <w:t>flow forecast, overdue debts payable, balance sheet, as listed above</w:t>
      </w:r>
    </w:p>
    <w:p w14:paraId="3FE26DB0" w14:textId="208CF59F" w:rsidR="00D11E6B" w:rsidRPr="009C78A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 xml:space="preserve">The management accounts will be scrutinised by the </w:t>
      </w:r>
      <w:r w:rsidR="009B7027" w:rsidRPr="009C78A5">
        <w:rPr>
          <w:rFonts w:ascii="Arial" w:hAnsi="Arial" w:cs="Arial"/>
        </w:rPr>
        <w:t>Board</w:t>
      </w:r>
      <w:r w:rsidRPr="009C78A5">
        <w:rPr>
          <w:rFonts w:ascii="Arial" w:hAnsi="Arial" w:cs="Arial"/>
        </w:rPr>
        <w:t xml:space="preserve"> on a (</w:t>
      </w:r>
      <w:r w:rsidRPr="009C78A5">
        <w:rPr>
          <w:rFonts w:ascii="Arial" w:hAnsi="Arial" w:cs="Arial"/>
          <w:color w:val="FF0000"/>
        </w:rPr>
        <w:t>enter frequency</w:t>
      </w:r>
      <w:r w:rsidRPr="009C78A5">
        <w:rPr>
          <w:rFonts w:ascii="Arial" w:hAnsi="Arial" w:cs="Arial"/>
        </w:rPr>
        <w:t xml:space="preserve"> suggest quarterly) basis at relevant </w:t>
      </w:r>
      <w:r w:rsidR="009B7027" w:rsidRPr="009C78A5">
        <w:rPr>
          <w:rFonts w:ascii="Arial" w:hAnsi="Arial" w:cs="Arial"/>
        </w:rPr>
        <w:t>Board</w:t>
      </w:r>
      <w:r w:rsidRPr="009C78A5">
        <w:rPr>
          <w:rFonts w:ascii="Arial" w:hAnsi="Arial" w:cs="Arial"/>
        </w:rPr>
        <w:t xml:space="preserve"> meetings.</w:t>
      </w:r>
    </w:p>
    <w:p w14:paraId="3FE26DB2" w14:textId="66C3F352" w:rsidR="00D11E6B" w:rsidRPr="009C78A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Any actions comments, amendments or decisions arising from the meeting should be recorded in the minutes of the meeting.</w:t>
      </w:r>
    </w:p>
    <w:p w14:paraId="3FE26DB5" w14:textId="56D390B3" w:rsidR="00D11E6B" w:rsidRPr="009C78A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 xml:space="preserve">Actions from prior </w:t>
      </w:r>
      <w:r w:rsidR="009B7027" w:rsidRPr="009C78A5">
        <w:rPr>
          <w:rFonts w:ascii="Arial" w:hAnsi="Arial" w:cs="Arial"/>
        </w:rPr>
        <w:t>Board</w:t>
      </w:r>
      <w:r w:rsidRPr="009C78A5">
        <w:rPr>
          <w:rFonts w:ascii="Arial" w:hAnsi="Arial" w:cs="Arial"/>
        </w:rPr>
        <w:t xml:space="preserve"> meetings should be reviewed under “matters arising” at each </w:t>
      </w:r>
      <w:r w:rsidR="009B7027" w:rsidRPr="009C78A5">
        <w:rPr>
          <w:rFonts w:ascii="Arial" w:hAnsi="Arial" w:cs="Arial"/>
        </w:rPr>
        <w:t>Board</w:t>
      </w:r>
      <w:r w:rsidR="00C211E9" w:rsidRPr="009C78A5">
        <w:rPr>
          <w:rFonts w:ascii="Arial" w:hAnsi="Arial" w:cs="Arial"/>
        </w:rPr>
        <w:t xml:space="preserve"> meeting held, with outcomes recorded in the minutes of the meeting.</w:t>
      </w:r>
    </w:p>
    <w:p w14:paraId="3FE26DB6" w14:textId="2024DB72" w:rsidR="00D11E6B" w:rsidRPr="00E819F7" w:rsidRDefault="00D11E6B" w:rsidP="00020FB3">
      <w:pPr>
        <w:pStyle w:val="Heading1"/>
        <w:widowControl/>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27" w:name="_Audit_and_Accountancy"/>
      <w:bookmarkEnd w:id="27"/>
      <w:r w:rsidRPr="00E819F7">
        <w:rPr>
          <w:rFonts w:ascii="Arial" w:hAnsi="Arial" w:cs="Arial"/>
          <w:b/>
          <w:szCs w:val="24"/>
        </w:rPr>
        <w:t>Audit and Accountancy Requirements</w:t>
      </w:r>
    </w:p>
    <w:p w14:paraId="3FE26DB8" w14:textId="4F515F49" w:rsidR="00DF6665" w:rsidRPr="009C78A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 xml:space="preserve">The </w:t>
      </w:r>
      <w:r w:rsidR="009C78A5" w:rsidRPr="009C78A5">
        <w:rPr>
          <w:rFonts w:ascii="Arial" w:hAnsi="Arial" w:cs="Arial"/>
          <w:color w:val="FF0000"/>
        </w:rPr>
        <w:t>insert NGB</w:t>
      </w:r>
      <w:r w:rsidR="002B5A83" w:rsidRPr="009C78A5">
        <w:rPr>
          <w:rFonts w:ascii="Arial" w:hAnsi="Arial" w:cs="Arial"/>
        </w:rPr>
        <w:t xml:space="preserve"> is/is </w:t>
      </w:r>
      <w:r w:rsidRPr="009C78A5">
        <w:rPr>
          <w:rFonts w:ascii="Arial" w:hAnsi="Arial" w:cs="Arial"/>
        </w:rPr>
        <w:t xml:space="preserve">not required under </w:t>
      </w:r>
      <w:r w:rsidR="002B5A83" w:rsidRPr="009C78A5">
        <w:rPr>
          <w:rFonts w:ascii="Arial" w:hAnsi="Arial" w:cs="Arial"/>
        </w:rPr>
        <w:t>the 2006 Companies Act</w:t>
      </w:r>
      <w:r w:rsidRPr="009C78A5">
        <w:rPr>
          <w:rFonts w:ascii="Arial" w:hAnsi="Arial" w:cs="Arial"/>
        </w:rPr>
        <w:t xml:space="preserve"> to have an annual audit performed on its financial statements but it is required to appoint external accountants to </w:t>
      </w:r>
      <w:r w:rsidR="00E26E39" w:rsidRPr="009C78A5">
        <w:rPr>
          <w:rFonts w:ascii="Arial" w:hAnsi="Arial" w:cs="Arial"/>
        </w:rPr>
        <w:t>verify the accounts and produce the annual financial statements</w:t>
      </w:r>
      <w:r w:rsidR="00DF6665" w:rsidRPr="009C78A5">
        <w:rPr>
          <w:rFonts w:ascii="Arial" w:hAnsi="Arial" w:cs="Arial"/>
        </w:rPr>
        <w:t>.</w:t>
      </w:r>
      <w:r w:rsidR="009C78A5" w:rsidRPr="009C78A5">
        <w:rPr>
          <w:rFonts w:ascii="Arial" w:hAnsi="Arial" w:cs="Arial"/>
        </w:rPr>
        <w:t xml:space="preserve"> </w:t>
      </w:r>
    </w:p>
    <w:p w14:paraId="3FE26DBB" w14:textId="4568188F" w:rsidR="00E30513" w:rsidRPr="009C78A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 xml:space="preserve">The </w:t>
      </w:r>
      <w:r w:rsidR="009B7027" w:rsidRPr="009C78A5">
        <w:rPr>
          <w:rFonts w:ascii="Arial" w:hAnsi="Arial" w:cs="Arial"/>
        </w:rPr>
        <w:t>Board</w:t>
      </w:r>
      <w:r w:rsidRPr="009C78A5">
        <w:rPr>
          <w:rFonts w:ascii="Arial" w:hAnsi="Arial" w:cs="Arial"/>
        </w:rPr>
        <w:t xml:space="preserve"> should</w:t>
      </w:r>
      <w:r w:rsidR="00DF6665" w:rsidRPr="009C78A5">
        <w:rPr>
          <w:rFonts w:ascii="Arial" w:hAnsi="Arial" w:cs="Arial"/>
        </w:rPr>
        <w:t xml:space="preserve"> review</w:t>
      </w:r>
      <w:r w:rsidRPr="009C78A5">
        <w:rPr>
          <w:rFonts w:ascii="Arial" w:hAnsi="Arial" w:cs="Arial"/>
        </w:rPr>
        <w:t xml:space="preserve"> </w:t>
      </w:r>
      <w:r w:rsidR="009C78A5" w:rsidRPr="009C78A5">
        <w:rPr>
          <w:rFonts w:ascii="Arial" w:hAnsi="Arial" w:cs="Arial"/>
          <w:color w:val="FF0000"/>
        </w:rPr>
        <w:t>insert NGB</w:t>
      </w:r>
      <w:r w:rsidRPr="009C78A5">
        <w:rPr>
          <w:rFonts w:ascii="Arial" w:hAnsi="Arial" w:cs="Arial"/>
        </w:rPr>
        <w:t xml:space="preserve">’s </w:t>
      </w:r>
      <w:r w:rsidR="00DF6665" w:rsidRPr="009C78A5">
        <w:rPr>
          <w:rFonts w:ascii="Arial" w:hAnsi="Arial" w:cs="Arial"/>
        </w:rPr>
        <w:t>audit and a</w:t>
      </w:r>
      <w:r w:rsidRPr="009C78A5">
        <w:rPr>
          <w:rFonts w:ascii="Arial" w:hAnsi="Arial" w:cs="Arial"/>
        </w:rPr>
        <w:t>ccounting requirements on an annual basis and consider re-appointment of external auditors/accountants for the following financial year.</w:t>
      </w:r>
      <w:r w:rsidR="00E30513" w:rsidRPr="009C78A5">
        <w:rPr>
          <w:rFonts w:ascii="Arial" w:hAnsi="Arial" w:cs="Arial"/>
        </w:rPr>
        <w:br w:type="page"/>
      </w:r>
    </w:p>
    <w:p w14:paraId="3FE26DBC" w14:textId="5271EADA" w:rsidR="00D11E6B" w:rsidRPr="00E819F7" w:rsidRDefault="00D11E6B" w:rsidP="00020FB3">
      <w:pPr>
        <w:pStyle w:val="Heading1"/>
        <w:widowControl/>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textAlignment w:val="baseline"/>
        <w:rPr>
          <w:rFonts w:ascii="Arial" w:hAnsi="Arial" w:cs="Arial"/>
          <w:b/>
          <w:szCs w:val="24"/>
        </w:rPr>
      </w:pPr>
      <w:bookmarkStart w:id="28" w:name="_Budgets_and_Budgetary"/>
      <w:bookmarkEnd w:id="28"/>
      <w:r w:rsidRPr="00E819F7">
        <w:rPr>
          <w:rFonts w:ascii="Arial" w:hAnsi="Arial" w:cs="Arial"/>
          <w:b/>
          <w:szCs w:val="24"/>
        </w:rPr>
        <w:t>Budgets and Budgetary Control</w:t>
      </w:r>
    </w:p>
    <w:p w14:paraId="3FE26DBE" w14:textId="5AE6F67B" w:rsidR="00D11E6B" w:rsidRPr="009C78A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On or around (</w:t>
      </w:r>
      <w:r w:rsidRPr="009C78A5">
        <w:rPr>
          <w:rFonts w:ascii="Arial" w:hAnsi="Arial" w:cs="Arial"/>
          <w:color w:val="FF0000"/>
        </w:rPr>
        <w:t>enter date</w:t>
      </w:r>
      <w:r w:rsidRPr="009C78A5">
        <w:rPr>
          <w:rFonts w:ascii="Arial" w:hAnsi="Arial" w:cs="Arial"/>
        </w:rPr>
        <w:t xml:space="preserve">) of each year, the </w:t>
      </w:r>
      <w:r w:rsidR="00331108" w:rsidRPr="009C78A5">
        <w:rPr>
          <w:rFonts w:ascii="Arial" w:hAnsi="Arial" w:cs="Arial"/>
        </w:rPr>
        <w:t>(</w:t>
      </w:r>
      <w:r w:rsidR="00331108" w:rsidRPr="009C78A5">
        <w:rPr>
          <w:rFonts w:ascii="Arial" w:hAnsi="Arial" w:cs="Arial"/>
          <w:color w:val="0070C0"/>
        </w:rPr>
        <w:t>responsible person</w:t>
      </w:r>
      <w:r w:rsidR="00331108" w:rsidRPr="009C78A5">
        <w:rPr>
          <w:rFonts w:ascii="Arial" w:hAnsi="Arial" w:cs="Arial"/>
        </w:rPr>
        <w:t>)</w:t>
      </w:r>
      <w:r w:rsidRPr="009C78A5">
        <w:rPr>
          <w:rFonts w:ascii="Arial" w:hAnsi="Arial" w:cs="Arial"/>
        </w:rPr>
        <w:t xml:space="preserve"> will begin the process of budget preparation and financial planning for the following year.</w:t>
      </w:r>
    </w:p>
    <w:p w14:paraId="3FE26DC0" w14:textId="03C4D081" w:rsidR="00D11E6B" w:rsidRPr="009C78A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 xml:space="preserve">The </w:t>
      </w:r>
      <w:r w:rsidR="00331108" w:rsidRPr="009C78A5">
        <w:rPr>
          <w:rFonts w:ascii="Arial" w:hAnsi="Arial" w:cs="Arial"/>
        </w:rPr>
        <w:t>(</w:t>
      </w:r>
      <w:r w:rsidR="00331108" w:rsidRPr="009C78A5">
        <w:rPr>
          <w:rFonts w:ascii="Arial" w:hAnsi="Arial" w:cs="Arial"/>
          <w:color w:val="0070C0"/>
        </w:rPr>
        <w:t>responsible person</w:t>
      </w:r>
      <w:r w:rsidR="00331108" w:rsidRPr="009C78A5">
        <w:rPr>
          <w:rFonts w:ascii="Arial" w:hAnsi="Arial" w:cs="Arial"/>
        </w:rPr>
        <w:t>)</w:t>
      </w:r>
      <w:r w:rsidRPr="009C78A5">
        <w:rPr>
          <w:rFonts w:ascii="Arial" w:hAnsi="Arial" w:cs="Arial"/>
        </w:rPr>
        <w:t xml:space="preserve"> will commence the process by meeting with budget holders and requesting a budget submission by (</w:t>
      </w:r>
      <w:r w:rsidRPr="009C78A5">
        <w:rPr>
          <w:rFonts w:ascii="Arial" w:hAnsi="Arial" w:cs="Arial"/>
          <w:color w:val="FF0000"/>
        </w:rPr>
        <w:t>enter date</w:t>
      </w:r>
      <w:r w:rsidRPr="009C78A5">
        <w:rPr>
          <w:rFonts w:ascii="Arial" w:hAnsi="Arial" w:cs="Arial"/>
        </w:rPr>
        <w:t>).</w:t>
      </w:r>
    </w:p>
    <w:p w14:paraId="3FE26DC2" w14:textId="14847CD7" w:rsidR="00D11E6B" w:rsidRPr="009C78A5"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C78A5">
        <w:rPr>
          <w:rFonts w:ascii="Arial" w:hAnsi="Arial" w:cs="Arial"/>
        </w:rPr>
        <w:t xml:space="preserve">The </w:t>
      </w:r>
      <w:r w:rsidR="00331108" w:rsidRPr="009C78A5">
        <w:rPr>
          <w:rFonts w:ascii="Arial" w:hAnsi="Arial" w:cs="Arial"/>
        </w:rPr>
        <w:t>(</w:t>
      </w:r>
      <w:r w:rsidR="00331108" w:rsidRPr="009C78A5">
        <w:rPr>
          <w:rFonts w:ascii="Arial" w:hAnsi="Arial" w:cs="Arial"/>
          <w:color w:val="0070C0"/>
        </w:rPr>
        <w:t>responsible person</w:t>
      </w:r>
      <w:r w:rsidR="00331108" w:rsidRPr="009C78A5">
        <w:rPr>
          <w:rFonts w:ascii="Arial" w:hAnsi="Arial" w:cs="Arial"/>
        </w:rPr>
        <w:t>)</w:t>
      </w:r>
      <w:r w:rsidRPr="009C78A5">
        <w:rPr>
          <w:rFonts w:ascii="Arial" w:hAnsi="Arial" w:cs="Arial"/>
        </w:rPr>
        <w:t xml:space="preserve"> will review all budget submissions and formulate an overall budget for the following year</w:t>
      </w:r>
      <w:r w:rsidR="009C78A5">
        <w:rPr>
          <w:rFonts w:ascii="Arial" w:hAnsi="Arial" w:cs="Arial"/>
        </w:rPr>
        <w:t>.</w:t>
      </w:r>
    </w:p>
    <w:p w14:paraId="3FE26DC3" w14:textId="70320650"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E9003F" w:rsidRPr="00E819F7">
        <w:rPr>
          <w:rFonts w:ascii="Arial" w:hAnsi="Arial" w:cs="Arial"/>
        </w:rPr>
        <w:t>Chief Executive Officer</w:t>
      </w:r>
      <w:r w:rsidRPr="00E819F7">
        <w:rPr>
          <w:rFonts w:ascii="Arial" w:hAnsi="Arial" w:cs="Arial"/>
        </w:rPr>
        <w:t xml:space="preserve"> and </w:t>
      </w:r>
      <w:r w:rsidR="00331108" w:rsidRPr="00E819F7">
        <w:rPr>
          <w:rFonts w:ascii="Arial" w:hAnsi="Arial" w:cs="Arial"/>
        </w:rPr>
        <w:t>(</w:t>
      </w:r>
      <w:r w:rsidR="00331108" w:rsidRPr="009C78A5">
        <w:rPr>
          <w:rFonts w:ascii="Arial" w:hAnsi="Arial" w:cs="Arial"/>
          <w:color w:val="0070C0"/>
        </w:rPr>
        <w:t>responsible person</w:t>
      </w:r>
      <w:r w:rsidR="00331108" w:rsidRPr="00E819F7">
        <w:rPr>
          <w:rFonts w:ascii="Arial" w:hAnsi="Arial" w:cs="Arial"/>
        </w:rPr>
        <w:t>)</w:t>
      </w:r>
      <w:r w:rsidRPr="00E819F7">
        <w:rPr>
          <w:rFonts w:ascii="Arial" w:hAnsi="Arial" w:cs="Arial"/>
        </w:rPr>
        <w:t xml:space="preserve"> will then submit the budget to the </w:t>
      </w:r>
      <w:r w:rsidR="009B7027" w:rsidRPr="00E819F7">
        <w:rPr>
          <w:rFonts w:ascii="Arial" w:hAnsi="Arial" w:cs="Arial"/>
        </w:rPr>
        <w:t>Board</w:t>
      </w:r>
      <w:r w:rsidRPr="00E819F7">
        <w:rPr>
          <w:rFonts w:ascii="Arial" w:hAnsi="Arial" w:cs="Arial"/>
        </w:rPr>
        <w:t xml:space="preserve"> by the end of (</w:t>
      </w:r>
      <w:r w:rsidRPr="009C78A5">
        <w:rPr>
          <w:rFonts w:ascii="Arial" w:hAnsi="Arial" w:cs="Arial"/>
          <w:color w:val="FF0000"/>
        </w:rPr>
        <w:t>enter date</w:t>
      </w:r>
      <w:r w:rsidRPr="00E819F7">
        <w:rPr>
          <w:rFonts w:ascii="Arial" w:hAnsi="Arial" w:cs="Arial"/>
        </w:rPr>
        <w:t>) for approval.</w:t>
      </w:r>
      <w:r w:rsidR="009C78A5">
        <w:rPr>
          <w:rFonts w:ascii="Arial" w:hAnsi="Arial" w:cs="Arial"/>
        </w:rPr>
        <w:t xml:space="preserve"> </w:t>
      </w:r>
      <w:r w:rsidR="002C589C">
        <w:rPr>
          <w:rFonts w:ascii="Arial" w:hAnsi="Arial" w:cs="Arial"/>
        </w:rPr>
        <w:t>[</w:t>
      </w:r>
      <w:r w:rsidR="002C589C">
        <w:rPr>
          <w:rFonts w:ascii="Arial" w:hAnsi="Arial" w:cs="Arial"/>
          <w:i/>
          <w:color w:val="00B050"/>
        </w:rPr>
        <w:t>T</w:t>
      </w:r>
      <w:r w:rsidR="009C78A5">
        <w:rPr>
          <w:rFonts w:ascii="Arial" w:hAnsi="Arial" w:cs="Arial"/>
          <w:i/>
          <w:color w:val="00B050"/>
        </w:rPr>
        <w:t xml:space="preserve">hese details may be included in the Board Calendar </w:t>
      </w:r>
      <w:r w:rsidR="002C589C">
        <w:rPr>
          <w:rFonts w:ascii="Arial" w:hAnsi="Arial" w:cs="Arial"/>
          <w:i/>
          <w:color w:val="00B050"/>
        </w:rPr>
        <w:t>(e.g. on WSA website) once agreed</w:t>
      </w:r>
      <w:r w:rsidR="002C589C">
        <w:rPr>
          <w:rFonts w:ascii="Arial" w:hAnsi="Arial" w:cs="Arial"/>
          <w:i/>
        </w:rPr>
        <w:t>]</w:t>
      </w:r>
    </w:p>
    <w:p w14:paraId="3FE26DC5" w14:textId="73689DE5"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The annual budget is to be reviewed on a (</w:t>
      </w:r>
      <w:r w:rsidRPr="002C589C">
        <w:rPr>
          <w:rFonts w:ascii="Arial" w:hAnsi="Arial" w:cs="Arial"/>
          <w:color w:val="FF0000"/>
        </w:rPr>
        <w:t>enter frequency</w:t>
      </w:r>
      <w:r w:rsidRPr="002C589C">
        <w:rPr>
          <w:rFonts w:ascii="Arial" w:hAnsi="Arial" w:cs="Arial"/>
        </w:rPr>
        <w:t xml:space="preserve">) basis, by the </w:t>
      </w:r>
      <w:r w:rsidR="00331108" w:rsidRPr="002C589C">
        <w:rPr>
          <w:rFonts w:ascii="Arial" w:hAnsi="Arial" w:cs="Arial"/>
        </w:rPr>
        <w:t>(</w:t>
      </w:r>
      <w:r w:rsidR="00331108" w:rsidRPr="002C589C">
        <w:rPr>
          <w:rFonts w:ascii="Arial" w:hAnsi="Arial" w:cs="Arial"/>
          <w:color w:val="0070C0"/>
        </w:rPr>
        <w:t>responsible person</w:t>
      </w:r>
      <w:r w:rsidR="00331108" w:rsidRPr="002C589C">
        <w:rPr>
          <w:rFonts w:ascii="Arial" w:hAnsi="Arial" w:cs="Arial"/>
        </w:rPr>
        <w:t>)</w:t>
      </w:r>
      <w:r w:rsidRPr="002C589C">
        <w:rPr>
          <w:rFonts w:ascii="Arial" w:hAnsi="Arial" w:cs="Arial"/>
        </w:rPr>
        <w:t xml:space="preserve"> and </w:t>
      </w:r>
      <w:r w:rsidR="00E9003F" w:rsidRPr="002C589C">
        <w:rPr>
          <w:rFonts w:ascii="Arial" w:hAnsi="Arial" w:cs="Arial"/>
        </w:rPr>
        <w:t>Chief Executive Officer</w:t>
      </w:r>
      <w:r w:rsidRPr="002C589C">
        <w:rPr>
          <w:rFonts w:ascii="Arial" w:hAnsi="Arial" w:cs="Arial"/>
        </w:rPr>
        <w:t xml:space="preserve"> for any identified adjustments</w:t>
      </w:r>
      <w:r w:rsidR="002C589C" w:rsidRPr="002C589C">
        <w:rPr>
          <w:rFonts w:ascii="Arial" w:hAnsi="Arial" w:cs="Arial"/>
        </w:rPr>
        <w:t>.</w:t>
      </w:r>
    </w:p>
    <w:p w14:paraId="3FE26DC7" w14:textId="42C4C77E" w:rsidR="00D11E6B" w:rsidRPr="00E819F7" w:rsidRDefault="007E64CF" w:rsidP="002C589C">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All</w:t>
      </w:r>
      <w:r w:rsidR="00D11E6B" w:rsidRPr="00E819F7">
        <w:rPr>
          <w:rFonts w:ascii="Arial" w:hAnsi="Arial" w:cs="Arial"/>
        </w:rPr>
        <w:t xml:space="preserve"> adjustments</w:t>
      </w:r>
      <w:r w:rsidRPr="00E819F7">
        <w:rPr>
          <w:rFonts w:ascii="Arial" w:hAnsi="Arial" w:cs="Arial"/>
        </w:rPr>
        <w:t>/</w:t>
      </w:r>
      <w:r w:rsidRPr="002C589C">
        <w:rPr>
          <w:rFonts w:ascii="Arial" w:hAnsi="Arial" w:cs="Arial"/>
          <w:color w:val="0070C0"/>
        </w:rPr>
        <w:t>adjustments in excess of £</w:t>
      </w:r>
      <w:r w:rsidR="00680C91" w:rsidRPr="002C589C">
        <w:rPr>
          <w:rFonts w:ascii="Arial" w:hAnsi="Arial" w:cs="Arial"/>
          <w:color w:val="FF0000"/>
        </w:rPr>
        <w:t>x</w:t>
      </w:r>
      <w:r w:rsidR="00D11E6B" w:rsidRPr="00E819F7">
        <w:rPr>
          <w:rFonts w:ascii="Arial" w:hAnsi="Arial" w:cs="Arial"/>
        </w:rPr>
        <w:t xml:space="preserve"> must be presented to the </w:t>
      </w:r>
      <w:r w:rsidR="009B7027" w:rsidRPr="00E819F7">
        <w:rPr>
          <w:rFonts w:ascii="Arial" w:hAnsi="Arial" w:cs="Arial"/>
        </w:rPr>
        <w:t>Board</w:t>
      </w:r>
      <w:r w:rsidR="00D11E6B" w:rsidRPr="00E819F7">
        <w:rPr>
          <w:rFonts w:ascii="Arial" w:hAnsi="Arial" w:cs="Arial"/>
        </w:rPr>
        <w:t xml:space="preserve"> for approval.</w:t>
      </w:r>
      <w:r w:rsidR="002C589C" w:rsidRPr="00E819F7">
        <w:rPr>
          <w:rFonts w:ascii="Arial" w:hAnsi="Arial" w:cs="Arial"/>
        </w:rPr>
        <w:t xml:space="preserve"> </w:t>
      </w:r>
    </w:p>
    <w:p w14:paraId="3FE26DC9" w14:textId="3BA3AA73"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The </w:t>
      </w:r>
      <w:r w:rsidR="00E9003F" w:rsidRPr="002C589C">
        <w:rPr>
          <w:rFonts w:ascii="Arial" w:hAnsi="Arial" w:cs="Arial"/>
        </w:rPr>
        <w:t>Chief Executive Officer</w:t>
      </w:r>
      <w:r w:rsidRPr="002C589C">
        <w:rPr>
          <w:rFonts w:ascii="Arial" w:hAnsi="Arial" w:cs="Arial"/>
        </w:rPr>
        <w:t xml:space="preserve"> will allocate responsibility to relevant members of staff</w:t>
      </w:r>
      <w:r w:rsidR="002C589C">
        <w:rPr>
          <w:rFonts w:ascii="Arial" w:hAnsi="Arial" w:cs="Arial"/>
        </w:rPr>
        <w:t>/volunteers</w:t>
      </w:r>
      <w:r w:rsidRPr="002C589C">
        <w:rPr>
          <w:rFonts w:ascii="Arial" w:hAnsi="Arial" w:cs="Arial"/>
        </w:rPr>
        <w:t xml:space="preserve"> as budget holders. </w:t>
      </w:r>
    </w:p>
    <w:p w14:paraId="3FE26DCB" w14:textId="6B58F828"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The </w:t>
      </w:r>
      <w:r w:rsidR="00331108" w:rsidRPr="002C589C">
        <w:rPr>
          <w:rFonts w:ascii="Arial" w:hAnsi="Arial" w:cs="Arial"/>
        </w:rPr>
        <w:t>(</w:t>
      </w:r>
      <w:r w:rsidR="00331108" w:rsidRPr="002C589C">
        <w:rPr>
          <w:rFonts w:ascii="Arial" w:hAnsi="Arial" w:cs="Arial"/>
          <w:color w:val="0070C0"/>
        </w:rPr>
        <w:t>responsible person</w:t>
      </w:r>
      <w:r w:rsidR="00331108" w:rsidRPr="002C589C">
        <w:rPr>
          <w:rFonts w:ascii="Arial" w:hAnsi="Arial" w:cs="Arial"/>
        </w:rPr>
        <w:t>)</w:t>
      </w:r>
      <w:r w:rsidRPr="002C589C">
        <w:rPr>
          <w:rFonts w:ascii="Arial" w:hAnsi="Arial" w:cs="Arial"/>
        </w:rPr>
        <w:t xml:space="preserve"> will issue </w:t>
      </w:r>
      <w:r w:rsidR="007E64CF" w:rsidRPr="002C589C">
        <w:rPr>
          <w:rFonts w:ascii="Arial" w:hAnsi="Arial" w:cs="Arial"/>
        </w:rPr>
        <w:t>b</w:t>
      </w:r>
      <w:r w:rsidRPr="002C589C">
        <w:rPr>
          <w:rFonts w:ascii="Arial" w:hAnsi="Arial" w:cs="Arial"/>
        </w:rPr>
        <w:t>udget holders with income and expenditure reports showing actual and budgeted expenditure with variances on a monthly</w:t>
      </w:r>
      <w:r w:rsidR="002C589C">
        <w:rPr>
          <w:rFonts w:ascii="Arial" w:hAnsi="Arial" w:cs="Arial"/>
        </w:rPr>
        <w:t>/</w:t>
      </w:r>
      <w:r w:rsidR="002C589C" w:rsidRPr="002C589C">
        <w:rPr>
          <w:rFonts w:ascii="Arial" w:hAnsi="Arial" w:cs="Arial"/>
          <w:i/>
        </w:rPr>
        <w:t>or as agreed</w:t>
      </w:r>
      <w:r w:rsidRPr="002C589C">
        <w:rPr>
          <w:rFonts w:ascii="Arial" w:hAnsi="Arial" w:cs="Arial"/>
        </w:rPr>
        <w:t xml:space="preserve"> basis for review.</w:t>
      </w:r>
    </w:p>
    <w:p w14:paraId="3FE26DCD" w14:textId="36745DD5"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Budget holders should notify the </w:t>
      </w:r>
      <w:r w:rsidR="00331108" w:rsidRPr="002C589C">
        <w:rPr>
          <w:rFonts w:ascii="Arial" w:hAnsi="Arial" w:cs="Arial"/>
        </w:rPr>
        <w:t>(</w:t>
      </w:r>
      <w:r w:rsidR="00331108" w:rsidRPr="002C589C">
        <w:rPr>
          <w:rFonts w:ascii="Arial" w:hAnsi="Arial" w:cs="Arial"/>
          <w:color w:val="0070C0"/>
        </w:rPr>
        <w:t>responsible person</w:t>
      </w:r>
      <w:r w:rsidR="00331108" w:rsidRPr="002C589C">
        <w:rPr>
          <w:rFonts w:ascii="Arial" w:hAnsi="Arial" w:cs="Arial"/>
        </w:rPr>
        <w:t>)</w:t>
      </w:r>
      <w:r w:rsidRPr="002C589C">
        <w:rPr>
          <w:rFonts w:ascii="Arial" w:hAnsi="Arial" w:cs="Arial"/>
        </w:rPr>
        <w:t xml:space="preserve"> of any identified under/over spend against budget on a monthly basis (including </w:t>
      </w:r>
      <w:r w:rsidR="004C3EF8" w:rsidRPr="002C589C">
        <w:rPr>
          <w:rFonts w:ascii="Arial" w:hAnsi="Arial" w:cs="Arial"/>
        </w:rPr>
        <w:t xml:space="preserve">notification when </w:t>
      </w:r>
      <w:r w:rsidRPr="002C589C">
        <w:rPr>
          <w:rFonts w:ascii="Arial" w:hAnsi="Arial" w:cs="Arial"/>
        </w:rPr>
        <w:t xml:space="preserve">no adjustment </w:t>
      </w:r>
      <w:r w:rsidR="004C3EF8" w:rsidRPr="002C589C">
        <w:rPr>
          <w:rFonts w:ascii="Arial" w:hAnsi="Arial" w:cs="Arial"/>
        </w:rPr>
        <w:t xml:space="preserve">is </w:t>
      </w:r>
      <w:r w:rsidRPr="002C589C">
        <w:rPr>
          <w:rFonts w:ascii="Arial" w:hAnsi="Arial" w:cs="Arial"/>
        </w:rPr>
        <w:t>required)</w:t>
      </w:r>
      <w:r w:rsidR="002C589C">
        <w:rPr>
          <w:rFonts w:ascii="Arial" w:hAnsi="Arial" w:cs="Arial"/>
        </w:rPr>
        <w:t>.</w:t>
      </w:r>
    </w:p>
    <w:p w14:paraId="3FE26DCF" w14:textId="7E50D350"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It is the responsibility of the budget holder to manage their budget throughout the year. </w:t>
      </w:r>
    </w:p>
    <w:p w14:paraId="3FE26DD1" w14:textId="60B7070A"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On no account should budget holders exceed the overall budget allocated for the financial year.</w:t>
      </w:r>
    </w:p>
    <w:p w14:paraId="3FE26DD2" w14:textId="47BC37B4"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w:t>
      </w:r>
      <w:r w:rsidR="00331108" w:rsidRPr="00E819F7">
        <w:rPr>
          <w:rFonts w:ascii="Arial" w:hAnsi="Arial" w:cs="Arial"/>
        </w:rPr>
        <w:t>(</w:t>
      </w:r>
      <w:r w:rsidR="00331108" w:rsidRPr="002C589C">
        <w:rPr>
          <w:rFonts w:ascii="Arial" w:hAnsi="Arial" w:cs="Arial"/>
          <w:color w:val="0070C0"/>
        </w:rPr>
        <w:t>responsible person</w:t>
      </w:r>
      <w:r w:rsidR="00331108" w:rsidRPr="00E819F7">
        <w:rPr>
          <w:rFonts w:ascii="Arial" w:hAnsi="Arial" w:cs="Arial"/>
        </w:rPr>
        <w:t>)</w:t>
      </w:r>
      <w:r w:rsidRPr="00E819F7">
        <w:rPr>
          <w:rFonts w:ascii="Arial" w:hAnsi="Arial" w:cs="Arial"/>
        </w:rPr>
        <w:t xml:space="preserve"> and </w:t>
      </w:r>
      <w:r w:rsidR="00E9003F" w:rsidRPr="00E819F7">
        <w:rPr>
          <w:rFonts w:ascii="Arial" w:hAnsi="Arial" w:cs="Arial"/>
        </w:rPr>
        <w:t>Chief Executive Officer</w:t>
      </w:r>
      <w:r w:rsidRPr="00E819F7">
        <w:rPr>
          <w:rFonts w:ascii="Arial" w:hAnsi="Arial" w:cs="Arial"/>
        </w:rPr>
        <w:t xml:space="preserve"> will review all management accounts and budget expenditure lines (</w:t>
      </w:r>
      <w:r w:rsidRPr="002C589C">
        <w:rPr>
          <w:rFonts w:ascii="Arial" w:hAnsi="Arial" w:cs="Arial"/>
          <w:color w:val="FF0000"/>
        </w:rPr>
        <w:t>enter frequency</w:t>
      </w:r>
      <w:r w:rsidRPr="00E819F7">
        <w:rPr>
          <w:rFonts w:ascii="Arial" w:hAnsi="Arial" w:cs="Arial"/>
        </w:rPr>
        <w:t xml:space="preserve"> e.g. monthly) and hold individual budget holder meetings in specific detail on a (</w:t>
      </w:r>
      <w:r w:rsidRPr="002C589C">
        <w:rPr>
          <w:rFonts w:ascii="Arial" w:hAnsi="Arial" w:cs="Arial"/>
          <w:color w:val="FF0000"/>
        </w:rPr>
        <w:t>enter frequency</w:t>
      </w:r>
      <w:r w:rsidRPr="00E819F7">
        <w:rPr>
          <w:rFonts w:ascii="Arial" w:hAnsi="Arial" w:cs="Arial"/>
        </w:rPr>
        <w:t xml:space="preserve"> suggest a least quarterly) basis.  </w:t>
      </w:r>
    </w:p>
    <w:p w14:paraId="3FE26DD4" w14:textId="4129921B" w:rsidR="00AB6525" w:rsidRPr="002C589C" w:rsidRDefault="00D11E6B" w:rsidP="00053651">
      <w:pPr>
        <w:pStyle w:val="Heading1"/>
        <w:widowControl/>
        <w:numPr>
          <w:ilvl w:val="0"/>
          <w:numId w:val="9"/>
        </w:numPr>
        <w:overflowPunct w:val="0"/>
        <w:autoSpaceDE w:val="0"/>
        <w:autoSpaceDN w:val="0"/>
        <w:adjustRightInd w:val="0"/>
        <w:spacing w:before="120" w:after="120"/>
        <w:textAlignment w:val="baseline"/>
        <w:rPr>
          <w:rFonts w:ascii="Arial" w:hAnsi="Arial" w:cs="Arial"/>
          <w:szCs w:val="24"/>
          <w:lang w:eastAsia="en-GB"/>
        </w:rPr>
      </w:pPr>
      <w:bookmarkStart w:id="29" w:name="_Employee_and_Committee"/>
      <w:bookmarkEnd w:id="29"/>
      <w:r w:rsidRPr="002C589C">
        <w:rPr>
          <w:rFonts w:ascii="Arial" w:hAnsi="Arial" w:cs="Arial"/>
          <w:b/>
          <w:szCs w:val="24"/>
        </w:rPr>
        <w:t xml:space="preserve">Employee and </w:t>
      </w:r>
      <w:r w:rsidR="009B7027" w:rsidRPr="002C589C">
        <w:rPr>
          <w:rFonts w:ascii="Arial" w:hAnsi="Arial" w:cs="Arial"/>
          <w:b/>
          <w:szCs w:val="24"/>
        </w:rPr>
        <w:t>Board</w:t>
      </w:r>
      <w:r w:rsidRPr="002C589C">
        <w:rPr>
          <w:rFonts w:ascii="Arial" w:hAnsi="Arial" w:cs="Arial"/>
          <w:b/>
          <w:szCs w:val="24"/>
        </w:rPr>
        <w:t xml:space="preserve"> Expenses</w:t>
      </w:r>
    </w:p>
    <w:p w14:paraId="3FE26DD6" w14:textId="04AEFA8A"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The </w:t>
      </w:r>
      <w:r w:rsidR="002C589C" w:rsidRPr="002C589C">
        <w:rPr>
          <w:rFonts w:ascii="Arial" w:hAnsi="Arial" w:cs="Arial"/>
          <w:color w:val="FF0000"/>
        </w:rPr>
        <w:t>insert NGB</w:t>
      </w:r>
      <w:r w:rsidRPr="002C589C">
        <w:rPr>
          <w:rFonts w:ascii="Arial" w:hAnsi="Arial" w:cs="Arial"/>
        </w:rPr>
        <w:t xml:space="preserve"> operates a Travel and Subsistence Policy for all staff, and </w:t>
      </w:r>
      <w:r w:rsidR="009B7027" w:rsidRPr="002C589C">
        <w:rPr>
          <w:rFonts w:ascii="Arial" w:hAnsi="Arial" w:cs="Arial"/>
        </w:rPr>
        <w:t>Board</w:t>
      </w:r>
      <w:r w:rsidRPr="002C589C">
        <w:rPr>
          <w:rFonts w:ascii="Arial" w:hAnsi="Arial" w:cs="Arial"/>
        </w:rPr>
        <w:t xml:space="preserve"> members for the reimbursement of expenditure undertaken in the performance of </w:t>
      </w:r>
      <w:r w:rsidR="002C589C" w:rsidRPr="002C589C">
        <w:rPr>
          <w:rFonts w:ascii="Arial" w:hAnsi="Arial" w:cs="Arial"/>
          <w:color w:val="FF0000"/>
        </w:rPr>
        <w:t>insert NGB</w:t>
      </w:r>
      <w:r w:rsidRPr="002C589C">
        <w:rPr>
          <w:rFonts w:ascii="Arial" w:hAnsi="Arial" w:cs="Arial"/>
        </w:rPr>
        <w:t xml:space="preserve"> business.</w:t>
      </w:r>
    </w:p>
    <w:p w14:paraId="3FE26DD8" w14:textId="69D53E61" w:rsidR="00D11E6B" w:rsidRPr="00E819F7" w:rsidRDefault="00D11E6B" w:rsidP="002C589C">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The Travel and Subsistence Policy </w:t>
      </w:r>
      <w:r w:rsidR="002C589C">
        <w:rPr>
          <w:rFonts w:ascii="Arial" w:hAnsi="Arial" w:cs="Arial"/>
        </w:rPr>
        <w:t xml:space="preserve">must </w:t>
      </w:r>
      <w:r w:rsidRPr="00E819F7">
        <w:rPr>
          <w:rFonts w:ascii="Arial" w:hAnsi="Arial" w:cs="Arial"/>
        </w:rPr>
        <w:t>be adhered to at all times.</w:t>
      </w:r>
      <w:r w:rsidR="002C589C" w:rsidRPr="00E819F7">
        <w:rPr>
          <w:rFonts w:ascii="Arial" w:hAnsi="Arial" w:cs="Arial"/>
        </w:rPr>
        <w:t xml:space="preserve"> </w:t>
      </w:r>
    </w:p>
    <w:p w14:paraId="3FE26DDA" w14:textId="1E47DA2F" w:rsidR="002B4926"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Employees</w:t>
      </w:r>
      <w:r w:rsidR="002C589C" w:rsidRPr="002C589C">
        <w:rPr>
          <w:rFonts w:ascii="Arial" w:hAnsi="Arial" w:cs="Arial"/>
        </w:rPr>
        <w:t>/volunteers</w:t>
      </w:r>
      <w:r w:rsidRPr="002C589C">
        <w:rPr>
          <w:rFonts w:ascii="Arial" w:hAnsi="Arial" w:cs="Arial"/>
        </w:rPr>
        <w:t xml:space="preserve"> are required to complete an expenses claim form for all items in which they require to be reimbursed on a monthly basis; for all expenditure incurred in the previous month.</w:t>
      </w:r>
    </w:p>
    <w:p w14:paraId="3FE26DDB" w14:textId="77777777"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All expenses incurred must be supported by a receipt. </w:t>
      </w:r>
    </w:p>
    <w:p w14:paraId="3FE26DDC" w14:textId="77777777" w:rsidR="00641085" w:rsidRPr="00E819F7" w:rsidRDefault="00641085" w:rsidP="00020FB3">
      <w:pPr>
        <w:overflowPunct w:val="0"/>
        <w:autoSpaceDE w:val="0"/>
        <w:autoSpaceDN w:val="0"/>
        <w:adjustRightInd w:val="0"/>
        <w:spacing w:before="120" w:after="120"/>
        <w:ind w:left="720"/>
        <w:textAlignment w:val="baseline"/>
        <w:outlineLvl w:val="0"/>
        <w:rPr>
          <w:rFonts w:ascii="Arial" w:hAnsi="Arial" w:cs="Arial"/>
        </w:rPr>
      </w:pPr>
    </w:p>
    <w:p w14:paraId="3FE26DDE" w14:textId="0C031066" w:rsidR="00641085"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Reimbursement of expenditure will not be met without a receipt or suitable supporting documentation. </w:t>
      </w:r>
    </w:p>
    <w:p w14:paraId="3FE26DE0" w14:textId="3A48E08D" w:rsidR="00641085" w:rsidRPr="002C589C" w:rsidRDefault="002C589C"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E</w:t>
      </w:r>
      <w:r w:rsidR="00D11E6B" w:rsidRPr="002C589C">
        <w:rPr>
          <w:rFonts w:ascii="Arial" w:hAnsi="Arial" w:cs="Arial"/>
        </w:rPr>
        <w:t>xpenses are to be forwarded for checking and authorisation by the respective Line Manager by (</w:t>
      </w:r>
      <w:proofErr w:type="spellStart"/>
      <w:r w:rsidR="00507B36" w:rsidRPr="002C589C">
        <w:rPr>
          <w:rFonts w:ascii="Arial" w:hAnsi="Arial" w:cs="Arial"/>
        </w:rPr>
        <w:t>x</w:t>
      </w:r>
      <w:r w:rsidR="00D11E6B" w:rsidRPr="002C589C">
        <w:rPr>
          <w:rFonts w:ascii="Arial" w:hAnsi="Arial" w:cs="Arial"/>
        </w:rPr>
        <w:t>th</w:t>
      </w:r>
      <w:proofErr w:type="spellEnd"/>
      <w:r w:rsidR="00D11E6B" w:rsidRPr="002C589C">
        <w:rPr>
          <w:rFonts w:ascii="Arial" w:hAnsi="Arial" w:cs="Arial"/>
        </w:rPr>
        <w:t>) of the following month.</w:t>
      </w:r>
    </w:p>
    <w:p w14:paraId="3FE26DE1" w14:textId="0940D37B" w:rsidR="0035465D"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In the case of the </w:t>
      </w:r>
      <w:r w:rsidR="00E9003F" w:rsidRPr="00E819F7">
        <w:rPr>
          <w:rFonts w:ascii="Arial" w:hAnsi="Arial" w:cs="Arial"/>
        </w:rPr>
        <w:t>Chief Executive Officer</w:t>
      </w:r>
      <w:r w:rsidRPr="00E819F7">
        <w:rPr>
          <w:rFonts w:ascii="Arial" w:hAnsi="Arial" w:cs="Arial"/>
        </w:rPr>
        <w:t>’s expenses, the (</w:t>
      </w:r>
      <w:r w:rsidR="002C589C">
        <w:rPr>
          <w:rFonts w:ascii="Arial" w:hAnsi="Arial" w:cs="Arial"/>
        </w:rPr>
        <w:t>Chair</w:t>
      </w:r>
      <w:r w:rsidRPr="00E819F7">
        <w:rPr>
          <w:rFonts w:ascii="Arial" w:hAnsi="Arial" w:cs="Arial"/>
        </w:rPr>
        <w:t xml:space="preserve">) or designated </w:t>
      </w:r>
      <w:r w:rsidR="009B7027" w:rsidRPr="00E819F7">
        <w:rPr>
          <w:rFonts w:ascii="Arial" w:hAnsi="Arial" w:cs="Arial"/>
        </w:rPr>
        <w:t>Board</w:t>
      </w:r>
      <w:r w:rsidRPr="00E819F7">
        <w:rPr>
          <w:rFonts w:ascii="Arial" w:hAnsi="Arial" w:cs="Arial"/>
        </w:rPr>
        <w:t xml:space="preserve"> member will authorise.</w:t>
      </w:r>
    </w:p>
    <w:p w14:paraId="3FE26DE3" w14:textId="5690F5F6"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All authorised claims are to be forwarded to the </w:t>
      </w:r>
      <w:r w:rsidR="00331108" w:rsidRPr="002C589C">
        <w:rPr>
          <w:rFonts w:ascii="Arial" w:hAnsi="Arial" w:cs="Arial"/>
        </w:rPr>
        <w:t>(</w:t>
      </w:r>
      <w:r w:rsidR="00331108" w:rsidRPr="002C589C">
        <w:rPr>
          <w:rFonts w:ascii="Arial" w:hAnsi="Arial" w:cs="Arial"/>
          <w:color w:val="0070C0"/>
        </w:rPr>
        <w:t>responsible person</w:t>
      </w:r>
      <w:r w:rsidR="00331108" w:rsidRPr="002C589C">
        <w:rPr>
          <w:rFonts w:ascii="Arial" w:hAnsi="Arial" w:cs="Arial"/>
        </w:rPr>
        <w:t>)</w:t>
      </w:r>
      <w:r w:rsidRPr="002C589C">
        <w:rPr>
          <w:rFonts w:ascii="Arial" w:hAnsi="Arial" w:cs="Arial"/>
        </w:rPr>
        <w:t xml:space="preserve"> by (</w:t>
      </w:r>
      <w:proofErr w:type="spellStart"/>
      <w:r w:rsidR="002B4C44" w:rsidRPr="002C589C">
        <w:rPr>
          <w:rFonts w:ascii="Arial" w:hAnsi="Arial" w:cs="Arial"/>
        </w:rPr>
        <w:t>x</w:t>
      </w:r>
      <w:r w:rsidRPr="002C589C">
        <w:rPr>
          <w:rFonts w:ascii="Arial" w:hAnsi="Arial" w:cs="Arial"/>
        </w:rPr>
        <w:t>th</w:t>
      </w:r>
      <w:proofErr w:type="spellEnd"/>
      <w:r w:rsidRPr="002C589C">
        <w:rPr>
          <w:rFonts w:ascii="Arial" w:hAnsi="Arial" w:cs="Arial"/>
        </w:rPr>
        <w:t>) of the following month (</w:t>
      </w:r>
      <w:r w:rsidRPr="002C589C">
        <w:rPr>
          <w:rFonts w:ascii="Arial" w:hAnsi="Arial" w:cs="Arial"/>
          <w:i/>
        </w:rPr>
        <w:t>or as advised</w:t>
      </w:r>
      <w:r w:rsidRPr="002C589C">
        <w:rPr>
          <w:rFonts w:ascii="Arial" w:hAnsi="Arial" w:cs="Arial"/>
        </w:rPr>
        <w:t>) for payment through the (</w:t>
      </w:r>
      <w:r w:rsidRPr="002C589C">
        <w:rPr>
          <w:rFonts w:ascii="Arial" w:hAnsi="Arial" w:cs="Arial"/>
          <w:color w:val="0070C0"/>
        </w:rPr>
        <w:t>enter relevant payment process e.g. payroll system, purchase ledger system</w:t>
      </w:r>
      <w:proofErr w:type="gramStart"/>
      <w:r w:rsidRPr="002C589C">
        <w:rPr>
          <w:rFonts w:ascii="Arial" w:hAnsi="Arial" w:cs="Arial"/>
        </w:rPr>
        <w:t>) .</w:t>
      </w:r>
      <w:proofErr w:type="gramEnd"/>
    </w:p>
    <w:p w14:paraId="3FE26DE5" w14:textId="0EA0C7B0" w:rsidR="006E40EC"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Periodic and random checks may be made on the accuracy of mileage claims using route planning systems available on the internet.</w:t>
      </w:r>
    </w:p>
    <w:p w14:paraId="3FE26DE6" w14:textId="62861D6F" w:rsidR="00D11E6B" w:rsidRPr="00E819F7" w:rsidRDefault="009B7027"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Board</w:t>
      </w:r>
      <w:r w:rsidR="00D11E6B" w:rsidRPr="00E819F7">
        <w:rPr>
          <w:rFonts w:ascii="Arial" w:hAnsi="Arial" w:cs="Arial"/>
        </w:rPr>
        <w:t xml:space="preserve"> expenses will be reviewed for accuracy and authorised by the </w:t>
      </w:r>
      <w:r w:rsidR="00E9003F" w:rsidRPr="00E819F7">
        <w:rPr>
          <w:rFonts w:ascii="Arial" w:hAnsi="Arial" w:cs="Arial"/>
        </w:rPr>
        <w:t>Chief Executive Officer</w:t>
      </w:r>
      <w:r w:rsidR="00D11E6B" w:rsidRPr="00E819F7">
        <w:rPr>
          <w:rFonts w:ascii="Arial" w:hAnsi="Arial" w:cs="Arial"/>
        </w:rPr>
        <w:t>.</w:t>
      </w:r>
    </w:p>
    <w:p w14:paraId="3FE26DE7" w14:textId="637B6F4C" w:rsidR="00D11E6B" w:rsidRPr="00E819F7" w:rsidRDefault="00D11E6B" w:rsidP="00020FB3">
      <w:pPr>
        <w:pStyle w:val="Heading1"/>
        <w:numPr>
          <w:ilvl w:val="0"/>
          <w:numId w:val="9"/>
        </w:numPr>
        <w:spacing w:before="120" w:after="120"/>
        <w:rPr>
          <w:rFonts w:ascii="Arial" w:hAnsi="Arial" w:cs="Arial"/>
          <w:b/>
          <w:szCs w:val="24"/>
        </w:rPr>
      </w:pPr>
      <w:bookmarkStart w:id="30" w:name="_Salaries_and_Wages"/>
      <w:bookmarkEnd w:id="30"/>
      <w:r w:rsidRPr="00E819F7">
        <w:rPr>
          <w:rFonts w:ascii="Arial" w:hAnsi="Arial" w:cs="Arial"/>
          <w:b/>
          <w:szCs w:val="24"/>
        </w:rPr>
        <w:t>Salaries and Wages</w:t>
      </w:r>
      <w:r w:rsidR="002C589C">
        <w:rPr>
          <w:rFonts w:ascii="Arial" w:hAnsi="Arial" w:cs="Arial"/>
          <w:b/>
          <w:szCs w:val="24"/>
        </w:rPr>
        <w:t xml:space="preserve"> (delete if no employees)</w:t>
      </w:r>
    </w:p>
    <w:p w14:paraId="3FE26DE9" w14:textId="10E5BE8B" w:rsidR="008F458E"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The </w:t>
      </w:r>
      <w:r w:rsidR="002C589C" w:rsidRPr="002C589C">
        <w:rPr>
          <w:rFonts w:ascii="Arial" w:hAnsi="Arial" w:cs="Arial"/>
          <w:color w:val="FF0000"/>
        </w:rPr>
        <w:t>insert NGB</w:t>
      </w:r>
      <w:r w:rsidRPr="002C589C">
        <w:rPr>
          <w:rFonts w:ascii="Arial" w:hAnsi="Arial" w:cs="Arial"/>
        </w:rPr>
        <w:t xml:space="preserve"> will outsource salaries and wages/ calculate in-house (</w:t>
      </w:r>
      <w:r w:rsidRPr="002C589C">
        <w:rPr>
          <w:rFonts w:ascii="Arial" w:hAnsi="Arial" w:cs="Arial"/>
          <w:i/>
        </w:rPr>
        <w:t>delete as appropriate).</w:t>
      </w:r>
    </w:p>
    <w:p w14:paraId="3FE26DEB" w14:textId="51975B0C"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Salaries are paid as authorised by the </w:t>
      </w:r>
      <w:r w:rsidR="009B7027" w:rsidRPr="002C589C">
        <w:rPr>
          <w:rFonts w:ascii="Arial" w:hAnsi="Arial" w:cs="Arial"/>
        </w:rPr>
        <w:t>Board</w:t>
      </w:r>
      <w:r w:rsidR="00DD0FE6" w:rsidRPr="002C589C">
        <w:rPr>
          <w:rFonts w:ascii="Arial" w:hAnsi="Arial" w:cs="Arial"/>
        </w:rPr>
        <w:t>/Remuneration Committee</w:t>
      </w:r>
      <w:r w:rsidRPr="002C589C">
        <w:rPr>
          <w:rFonts w:ascii="Arial" w:hAnsi="Arial" w:cs="Arial"/>
        </w:rPr>
        <w:t>.</w:t>
      </w:r>
    </w:p>
    <w:p w14:paraId="3FE26DED" w14:textId="0836FA8C"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Overtime is not paid unless prior approval has been obtained from the </w:t>
      </w:r>
      <w:r w:rsidR="00E9003F" w:rsidRPr="002C589C">
        <w:rPr>
          <w:rFonts w:ascii="Arial" w:hAnsi="Arial" w:cs="Arial"/>
        </w:rPr>
        <w:t>Chief Executive Officer</w:t>
      </w:r>
      <w:r w:rsidR="002C589C" w:rsidRPr="002C589C">
        <w:rPr>
          <w:rFonts w:ascii="Arial" w:hAnsi="Arial" w:cs="Arial"/>
        </w:rPr>
        <w:t>.</w:t>
      </w:r>
    </w:p>
    <w:p w14:paraId="3FE26DEF" w14:textId="1083FBEF"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Occasional overtime can be authorised by the </w:t>
      </w:r>
      <w:r w:rsidR="00E9003F" w:rsidRPr="002C589C">
        <w:rPr>
          <w:rFonts w:ascii="Arial" w:hAnsi="Arial" w:cs="Arial"/>
        </w:rPr>
        <w:t>Chief Executive Officer</w:t>
      </w:r>
      <w:r w:rsidR="002C589C">
        <w:rPr>
          <w:rFonts w:ascii="Arial" w:hAnsi="Arial" w:cs="Arial"/>
        </w:rPr>
        <w:t xml:space="preserve"> (see contract</w:t>
      </w:r>
      <w:r w:rsidR="002C589C" w:rsidRPr="002C589C">
        <w:rPr>
          <w:rFonts w:ascii="Arial" w:hAnsi="Arial" w:cs="Arial"/>
          <w:color w:val="00B050"/>
        </w:rPr>
        <w:t>*</w:t>
      </w:r>
      <w:r w:rsidR="002C589C">
        <w:rPr>
          <w:rFonts w:ascii="Arial" w:hAnsi="Arial" w:cs="Arial"/>
        </w:rPr>
        <w:t xml:space="preserve"> of employment for detail on this matter) </w:t>
      </w:r>
      <w:r w:rsidR="002C589C" w:rsidRPr="002C589C">
        <w:rPr>
          <w:rFonts w:ascii="Arial" w:hAnsi="Arial" w:cs="Arial"/>
          <w:color w:val="00B050"/>
        </w:rPr>
        <w:t>*</w:t>
      </w:r>
      <w:r w:rsidR="002C589C">
        <w:rPr>
          <w:rFonts w:ascii="Arial" w:hAnsi="Arial" w:cs="Arial"/>
          <w:color w:val="00B050"/>
        </w:rPr>
        <w:t>Employment templates can be found on the WSA website</w:t>
      </w:r>
      <w:r w:rsidR="002C589C">
        <w:rPr>
          <w:rFonts w:ascii="Arial" w:hAnsi="Arial" w:cs="Arial"/>
        </w:rPr>
        <w:t xml:space="preserve"> </w:t>
      </w:r>
    </w:p>
    <w:p w14:paraId="3FE26DF1" w14:textId="2EBF6393"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Where overtime is more regular authorisation must be obtained from the </w:t>
      </w:r>
      <w:r w:rsidR="009B7027" w:rsidRPr="002C589C">
        <w:rPr>
          <w:rFonts w:ascii="Arial" w:hAnsi="Arial" w:cs="Arial"/>
        </w:rPr>
        <w:t>Board</w:t>
      </w:r>
      <w:r w:rsidRPr="002C589C">
        <w:rPr>
          <w:rFonts w:ascii="Arial" w:hAnsi="Arial" w:cs="Arial"/>
        </w:rPr>
        <w:t>.</w:t>
      </w:r>
    </w:p>
    <w:p w14:paraId="3FE26DF2" w14:textId="52B4B051"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Any changes to salaries</w:t>
      </w:r>
      <w:r w:rsidR="002C589C">
        <w:rPr>
          <w:rFonts w:ascii="Arial" w:hAnsi="Arial" w:cs="Arial"/>
        </w:rPr>
        <w:t>/expenses</w:t>
      </w:r>
      <w:r w:rsidRPr="00E819F7">
        <w:rPr>
          <w:rFonts w:ascii="Arial" w:hAnsi="Arial" w:cs="Arial"/>
        </w:rPr>
        <w:t xml:space="preserve"> must be authorised by the </w:t>
      </w:r>
      <w:r w:rsidR="009B7027" w:rsidRPr="00E819F7">
        <w:rPr>
          <w:rFonts w:ascii="Arial" w:hAnsi="Arial" w:cs="Arial"/>
        </w:rPr>
        <w:t>Board</w:t>
      </w:r>
      <w:r w:rsidR="002C589C">
        <w:rPr>
          <w:rFonts w:ascii="Arial" w:hAnsi="Arial" w:cs="Arial"/>
        </w:rPr>
        <w:t>.</w:t>
      </w:r>
    </w:p>
    <w:p w14:paraId="3FE26DF3" w14:textId="2530D8DD"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Salaries and Wages are paid by BACS on a monthly basis on the </w:t>
      </w:r>
      <w:proofErr w:type="spellStart"/>
      <w:r w:rsidRPr="002C589C">
        <w:rPr>
          <w:rFonts w:ascii="Arial" w:hAnsi="Arial" w:cs="Arial"/>
          <w:color w:val="FF0000"/>
        </w:rPr>
        <w:t>xxth</w:t>
      </w:r>
      <w:proofErr w:type="spellEnd"/>
      <w:r w:rsidRPr="00E819F7">
        <w:rPr>
          <w:rFonts w:ascii="Arial" w:hAnsi="Arial" w:cs="Arial"/>
        </w:rPr>
        <w:t xml:space="preserve"> day of each month, or nearest working day.</w:t>
      </w:r>
    </w:p>
    <w:p w14:paraId="3FE26DF5" w14:textId="585A30AE"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The use of part-time or temporary staff must gain prior approval by the </w:t>
      </w:r>
      <w:r w:rsidR="00E9003F" w:rsidRPr="002C589C">
        <w:rPr>
          <w:rFonts w:ascii="Arial" w:hAnsi="Arial" w:cs="Arial"/>
        </w:rPr>
        <w:t>Chief Executive Officer</w:t>
      </w:r>
      <w:r w:rsidRPr="002C589C">
        <w:rPr>
          <w:rFonts w:ascii="Arial" w:hAnsi="Arial" w:cs="Arial"/>
        </w:rPr>
        <w:t>.</w:t>
      </w:r>
    </w:p>
    <w:p w14:paraId="3FE26DF7" w14:textId="7E1F972E"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 xml:space="preserve">Such staff must complete timesheets which must be presented to the </w:t>
      </w:r>
      <w:r w:rsidR="00E9003F" w:rsidRPr="002C589C">
        <w:rPr>
          <w:rFonts w:ascii="Arial" w:hAnsi="Arial" w:cs="Arial"/>
        </w:rPr>
        <w:t>Chief Executive Officer</w:t>
      </w:r>
      <w:r w:rsidRPr="002C589C">
        <w:rPr>
          <w:rFonts w:ascii="Arial" w:hAnsi="Arial" w:cs="Arial"/>
        </w:rPr>
        <w:t xml:space="preserve"> for approval. Rates of pay must also be approved by the </w:t>
      </w:r>
      <w:r w:rsidR="009B7027" w:rsidRPr="002C589C">
        <w:rPr>
          <w:rFonts w:ascii="Arial" w:hAnsi="Arial" w:cs="Arial"/>
        </w:rPr>
        <w:t>Board</w:t>
      </w:r>
      <w:r w:rsidR="002C589C">
        <w:rPr>
          <w:rFonts w:ascii="Arial" w:hAnsi="Arial" w:cs="Arial"/>
        </w:rPr>
        <w:t>, unless delegated authorisation to the Chief Executive Officer.</w:t>
      </w:r>
    </w:p>
    <w:p w14:paraId="3FE26DF9" w14:textId="61943277" w:rsidR="00D11E6B" w:rsidRPr="002C589C"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2C589C">
        <w:rPr>
          <w:rFonts w:ascii="Arial" w:hAnsi="Arial" w:cs="Arial"/>
        </w:rPr>
        <w:t>Salaries will be reviewed annually in line with (</w:t>
      </w:r>
      <w:r w:rsidRPr="002C589C">
        <w:rPr>
          <w:rFonts w:ascii="Arial" w:hAnsi="Arial" w:cs="Arial"/>
          <w:color w:val="0070C0"/>
        </w:rPr>
        <w:t>enter policy</w:t>
      </w:r>
      <w:r w:rsidRPr="002C589C">
        <w:rPr>
          <w:rFonts w:ascii="Arial" w:hAnsi="Arial" w:cs="Arial"/>
        </w:rPr>
        <w:t xml:space="preserve"> e.g. inflation).</w:t>
      </w:r>
    </w:p>
    <w:p w14:paraId="3FE26DFA" w14:textId="2DF95242"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Timesheets and calculation documents are to be retained by the </w:t>
      </w:r>
      <w:r w:rsidR="00331108" w:rsidRPr="00E819F7">
        <w:rPr>
          <w:rFonts w:ascii="Arial" w:hAnsi="Arial" w:cs="Arial"/>
        </w:rPr>
        <w:t>(</w:t>
      </w:r>
      <w:r w:rsidR="00331108" w:rsidRPr="002C589C">
        <w:rPr>
          <w:rFonts w:ascii="Arial" w:hAnsi="Arial" w:cs="Arial"/>
          <w:color w:val="0070C0"/>
        </w:rPr>
        <w:t>responsible person</w:t>
      </w:r>
      <w:r w:rsidR="00331108" w:rsidRPr="00E819F7">
        <w:rPr>
          <w:rFonts w:ascii="Arial" w:hAnsi="Arial" w:cs="Arial"/>
        </w:rPr>
        <w:t>)</w:t>
      </w:r>
      <w:r w:rsidRPr="00E819F7">
        <w:rPr>
          <w:rFonts w:ascii="Arial" w:hAnsi="Arial" w:cs="Arial"/>
        </w:rPr>
        <w:t>.</w:t>
      </w:r>
    </w:p>
    <w:p w14:paraId="3FE26DFC" w14:textId="6DA6640C" w:rsidR="0017730F" w:rsidRPr="009229ED"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229ED">
        <w:rPr>
          <w:rFonts w:ascii="Arial" w:hAnsi="Arial" w:cs="Arial"/>
        </w:rPr>
        <w:t xml:space="preserve">The </w:t>
      </w:r>
      <w:r w:rsidR="00331108" w:rsidRPr="009229ED">
        <w:rPr>
          <w:rFonts w:ascii="Arial" w:hAnsi="Arial" w:cs="Arial"/>
        </w:rPr>
        <w:t>(</w:t>
      </w:r>
      <w:r w:rsidR="00331108" w:rsidRPr="009229ED">
        <w:rPr>
          <w:rFonts w:ascii="Arial" w:hAnsi="Arial" w:cs="Arial"/>
          <w:color w:val="0070C0"/>
        </w:rPr>
        <w:t>responsible person</w:t>
      </w:r>
      <w:r w:rsidR="00331108" w:rsidRPr="009229ED">
        <w:rPr>
          <w:rFonts w:ascii="Arial" w:hAnsi="Arial" w:cs="Arial"/>
        </w:rPr>
        <w:t>)</w:t>
      </w:r>
      <w:r w:rsidRPr="009229ED">
        <w:rPr>
          <w:rFonts w:ascii="Arial" w:hAnsi="Arial" w:cs="Arial"/>
        </w:rPr>
        <w:t xml:space="preserve"> is responsible for the preparation of all statutory HMRC documents.</w:t>
      </w:r>
    </w:p>
    <w:p w14:paraId="3FE26DFD" w14:textId="77777777" w:rsidR="00D11E6B" w:rsidRPr="00E819F7" w:rsidRDefault="00D11E6B" w:rsidP="00020FB3">
      <w:pPr>
        <w:pStyle w:val="Heading1"/>
        <w:numPr>
          <w:ilvl w:val="0"/>
          <w:numId w:val="9"/>
        </w:numPr>
        <w:spacing w:before="120" w:after="120"/>
        <w:rPr>
          <w:rFonts w:ascii="Arial" w:hAnsi="Arial" w:cs="Arial"/>
          <w:b/>
          <w:szCs w:val="24"/>
        </w:rPr>
      </w:pPr>
      <w:bookmarkStart w:id="31" w:name="_General_Journal_Entries"/>
      <w:bookmarkEnd w:id="31"/>
      <w:r w:rsidRPr="00E819F7">
        <w:rPr>
          <w:rFonts w:ascii="Arial" w:hAnsi="Arial" w:cs="Arial"/>
          <w:b/>
          <w:szCs w:val="24"/>
        </w:rPr>
        <w:t>General Journal Entries</w:t>
      </w:r>
    </w:p>
    <w:p w14:paraId="3FE26DFE" w14:textId="77777777" w:rsidR="00D11E6B" w:rsidRPr="00E819F7" w:rsidRDefault="00D11E6B" w:rsidP="00020FB3">
      <w:pPr>
        <w:numPr>
          <w:ilvl w:val="1"/>
          <w:numId w:val="9"/>
        </w:numPr>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General journal entries are only to be carried out by:</w:t>
      </w:r>
    </w:p>
    <w:p w14:paraId="3FE26DFF" w14:textId="77777777" w:rsidR="00D11E6B" w:rsidRPr="00E819F7" w:rsidRDefault="00D11E6B" w:rsidP="00020FB3">
      <w:pPr>
        <w:pStyle w:val="ListParagraph"/>
        <w:numPr>
          <w:ilvl w:val="0"/>
          <w:numId w:val="15"/>
        </w:numPr>
        <w:overflowPunct w:val="0"/>
        <w:autoSpaceDE w:val="0"/>
        <w:autoSpaceDN w:val="0"/>
        <w:adjustRightInd w:val="0"/>
        <w:spacing w:before="120" w:after="120"/>
        <w:contextualSpacing w:val="0"/>
        <w:textAlignment w:val="baseline"/>
        <w:outlineLvl w:val="0"/>
        <w:rPr>
          <w:rFonts w:ascii="Arial" w:hAnsi="Arial" w:cs="Arial"/>
        </w:rPr>
      </w:pPr>
      <w:r w:rsidRPr="00E819F7">
        <w:rPr>
          <w:rFonts w:ascii="Arial" w:hAnsi="Arial" w:cs="Arial"/>
        </w:rPr>
        <w:t xml:space="preserve">The </w:t>
      </w:r>
      <w:r w:rsidR="00331108" w:rsidRPr="00E819F7">
        <w:rPr>
          <w:rFonts w:ascii="Arial" w:hAnsi="Arial" w:cs="Arial"/>
        </w:rPr>
        <w:t>(</w:t>
      </w:r>
      <w:r w:rsidR="00331108" w:rsidRPr="009229ED">
        <w:rPr>
          <w:rFonts w:ascii="Arial" w:hAnsi="Arial" w:cs="Arial"/>
          <w:color w:val="0070C0"/>
        </w:rPr>
        <w:t>responsible person</w:t>
      </w:r>
      <w:r w:rsidR="00331108" w:rsidRPr="00E819F7">
        <w:rPr>
          <w:rFonts w:ascii="Arial" w:hAnsi="Arial" w:cs="Arial"/>
        </w:rPr>
        <w:t>)</w:t>
      </w:r>
    </w:p>
    <w:p w14:paraId="3FE26E01" w14:textId="31C70A70" w:rsidR="008D0578" w:rsidRPr="009229ED" w:rsidRDefault="00D11E6B" w:rsidP="00900F2F">
      <w:pPr>
        <w:pStyle w:val="ListParagraph"/>
        <w:numPr>
          <w:ilvl w:val="0"/>
          <w:numId w:val="15"/>
        </w:numPr>
        <w:overflowPunct w:val="0"/>
        <w:autoSpaceDE w:val="0"/>
        <w:autoSpaceDN w:val="0"/>
        <w:adjustRightInd w:val="0"/>
        <w:spacing w:before="120" w:after="120"/>
        <w:contextualSpacing w:val="0"/>
        <w:textAlignment w:val="baseline"/>
        <w:outlineLvl w:val="0"/>
        <w:rPr>
          <w:rFonts w:ascii="Arial" w:hAnsi="Arial" w:cs="Arial"/>
        </w:rPr>
      </w:pPr>
      <w:r w:rsidRPr="009229ED">
        <w:rPr>
          <w:rFonts w:ascii="Arial" w:hAnsi="Arial" w:cs="Arial"/>
        </w:rPr>
        <w:t>Accountant</w:t>
      </w:r>
    </w:p>
    <w:p w14:paraId="3FE26E03" w14:textId="00B55680" w:rsidR="00D11E6B" w:rsidRPr="009229ED"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229ED">
        <w:rPr>
          <w:rFonts w:ascii="Arial" w:hAnsi="Arial" w:cs="Arial"/>
        </w:rPr>
        <w:t>Journals that exceed (</w:t>
      </w:r>
      <w:r w:rsidRPr="009229ED">
        <w:rPr>
          <w:rFonts w:ascii="Arial" w:hAnsi="Arial" w:cs="Arial"/>
          <w:color w:val="FF0000"/>
        </w:rPr>
        <w:t>enter value</w:t>
      </w:r>
      <w:r w:rsidRPr="009229ED">
        <w:rPr>
          <w:rFonts w:ascii="Arial" w:hAnsi="Arial" w:cs="Arial"/>
        </w:rPr>
        <w:t xml:space="preserve">) should be authorised by the </w:t>
      </w:r>
      <w:r w:rsidR="00E9003F" w:rsidRPr="009229ED">
        <w:rPr>
          <w:rFonts w:ascii="Arial" w:hAnsi="Arial" w:cs="Arial"/>
        </w:rPr>
        <w:t>Chief Executive Officer</w:t>
      </w:r>
      <w:r w:rsidRPr="009229ED">
        <w:rPr>
          <w:rFonts w:ascii="Arial" w:hAnsi="Arial" w:cs="Arial"/>
        </w:rPr>
        <w:t>.</w:t>
      </w:r>
    </w:p>
    <w:p w14:paraId="3FE26E05" w14:textId="5A84065F" w:rsidR="00D11E6B" w:rsidRPr="009229ED" w:rsidRDefault="00D11E6B" w:rsidP="00900F2F">
      <w:pPr>
        <w:overflowPunct w:val="0"/>
        <w:autoSpaceDE w:val="0"/>
        <w:autoSpaceDN w:val="0"/>
        <w:adjustRightInd w:val="0"/>
        <w:spacing w:before="120" w:after="120"/>
        <w:ind w:left="435"/>
        <w:textAlignment w:val="baseline"/>
        <w:outlineLvl w:val="0"/>
        <w:rPr>
          <w:rFonts w:ascii="Arial" w:hAnsi="Arial" w:cs="Arial"/>
          <w:b/>
        </w:rPr>
      </w:pPr>
      <w:r w:rsidRPr="009229ED">
        <w:rPr>
          <w:rFonts w:ascii="Arial" w:hAnsi="Arial" w:cs="Arial"/>
        </w:rPr>
        <w:t>Copy of journal transactions together with supporting documentation and the reason for the journal should be held on file.</w:t>
      </w:r>
    </w:p>
    <w:p w14:paraId="3FE26E06" w14:textId="77777777" w:rsidR="00D11E6B" w:rsidRPr="00E819F7" w:rsidRDefault="00D11E6B" w:rsidP="00020FB3">
      <w:pPr>
        <w:pStyle w:val="ListParagraph"/>
        <w:numPr>
          <w:ilvl w:val="0"/>
          <w:numId w:val="9"/>
        </w:numPr>
        <w:overflowPunct w:val="0"/>
        <w:autoSpaceDE w:val="0"/>
        <w:autoSpaceDN w:val="0"/>
        <w:adjustRightInd w:val="0"/>
        <w:spacing w:before="120" w:after="120"/>
        <w:contextualSpacing w:val="0"/>
        <w:textAlignment w:val="baseline"/>
        <w:outlineLvl w:val="0"/>
        <w:rPr>
          <w:rFonts w:ascii="Arial" w:hAnsi="Arial" w:cs="Arial"/>
          <w:b/>
        </w:rPr>
      </w:pPr>
      <w:bookmarkStart w:id="32" w:name="_Document_Retention"/>
      <w:bookmarkEnd w:id="32"/>
      <w:r w:rsidRPr="00E819F7">
        <w:rPr>
          <w:rFonts w:ascii="Arial" w:hAnsi="Arial" w:cs="Arial"/>
          <w:b/>
        </w:rPr>
        <w:t>Document Retention</w:t>
      </w:r>
    </w:p>
    <w:p w14:paraId="3FE26E08" w14:textId="2D778528" w:rsidR="00D11E6B" w:rsidRPr="009229ED" w:rsidRDefault="00D11E6B" w:rsidP="00900F2F">
      <w:pPr>
        <w:numPr>
          <w:ilvl w:val="1"/>
          <w:numId w:val="9"/>
        </w:numPr>
        <w:overflowPunct w:val="0"/>
        <w:autoSpaceDE w:val="0"/>
        <w:autoSpaceDN w:val="0"/>
        <w:adjustRightInd w:val="0"/>
        <w:spacing w:before="120" w:after="120"/>
        <w:textAlignment w:val="baseline"/>
        <w:outlineLvl w:val="0"/>
        <w:rPr>
          <w:rFonts w:ascii="Arial" w:hAnsi="Arial" w:cs="Arial"/>
        </w:rPr>
      </w:pPr>
      <w:r w:rsidRPr="009229ED">
        <w:rPr>
          <w:rFonts w:ascii="Arial" w:hAnsi="Arial" w:cs="Arial"/>
        </w:rPr>
        <w:t>All financial documents will retained for at least (</w:t>
      </w:r>
      <w:r w:rsidRPr="009229ED">
        <w:rPr>
          <w:rFonts w:ascii="Arial" w:hAnsi="Arial" w:cs="Arial"/>
          <w:color w:val="FF0000"/>
        </w:rPr>
        <w:t>enter number of years cross reference to Inland Revenue requirements</w:t>
      </w:r>
      <w:r w:rsidRPr="009229ED">
        <w:rPr>
          <w:rFonts w:ascii="Arial" w:hAnsi="Arial" w:cs="Arial"/>
        </w:rPr>
        <w:t>).</w:t>
      </w:r>
    </w:p>
    <w:p w14:paraId="3FE26E09" w14:textId="77777777" w:rsidR="00D11E6B" w:rsidRPr="00E819F7" w:rsidRDefault="00D11E6B" w:rsidP="00020FB3">
      <w:pPr>
        <w:pStyle w:val="Heading1"/>
        <w:numPr>
          <w:ilvl w:val="0"/>
          <w:numId w:val="9"/>
        </w:numPr>
        <w:spacing w:before="120" w:after="120"/>
        <w:rPr>
          <w:rFonts w:ascii="Arial" w:hAnsi="Arial" w:cs="Arial"/>
          <w:b/>
          <w:szCs w:val="24"/>
        </w:rPr>
      </w:pPr>
      <w:bookmarkStart w:id="33" w:name="_Value_Added_Tax"/>
      <w:bookmarkEnd w:id="33"/>
      <w:r w:rsidRPr="00E819F7">
        <w:rPr>
          <w:rFonts w:ascii="Arial" w:hAnsi="Arial" w:cs="Arial"/>
          <w:b/>
          <w:szCs w:val="24"/>
        </w:rPr>
        <w:t>Value Added Tax (VAT)</w:t>
      </w:r>
    </w:p>
    <w:p w14:paraId="3FE26E0B" w14:textId="5A773D5B" w:rsidR="00085272" w:rsidRPr="009229ED"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9229ED">
        <w:rPr>
          <w:rFonts w:ascii="Arial" w:hAnsi="Arial" w:cs="Arial"/>
        </w:rPr>
        <w:t xml:space="preserve">The </w:t>
      </w:r>
      <w:r w:rsidR="009229ED" w:rsidRPr="009229ED">
        <w:rPr>
          <w:rFonts w:ascii="Arial" w:hAnsi="Arial" w:cs="Arial"/>
          <w:color w:val="FF0000"/>
        </w:rPr>
        <w:t>insert NGB</w:t>
      </w:r>
      <w:r w:rsidRPr="009229ED">
        <w:rPr>
          <w:rFonts w:ascii="Arial" w:hAnsi="Arial" w:cs="Arial"/>
        </w:rPr>
        <w:t xml:space="preserve"> is/is not VAT registered.</w:t>
      </w:r>
    </w:p>
    <w:p w14:paraId="3FE26E0D" w14:textId="06F01560" w:rsidR="00F655BD" w:rsidRPr="009229ED"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9229ED">
        <w:rPr>
          <w:rFonts w:ascii="Arial" w:hAnsi="Arial" w:cs="Arial"/>
        </w:rPr>
        <w:t xml:space="preserve">The </w:t>
      </w:r>
      <w:r w:rsidR="009229ED" w:rsidRPr="009229ED">
        <w:rPr>
          <w:rFonts w:ascii="Arial" w:hAnsi="Arial" w:cs="Arial"/>
          <w:color w:val="FF0000"/>
        </w:rPr>
        <w:t>insert NGB</w:t>
      </w:r>
      <w:r w:rsidRPr="009229ED">
        <w:rPr>
          <w:rFonts w:ascii="Arial" w:hAnsi="Arial" w:cs="Arial"/>
        </w:rPr>
        <w:t xml:space="preserve"> will review its VAT situation annually.</w:t>
      </w:r>
    </w:p>
    <w:p w14:paraId="3FE26E0E" w14:textId="77777777" w:rsidR="00186198" w:rsidRPr="00E819F7" w:rsidRDefault="00D11E6B" w:rsidP="00020FB3">
      <w:pPr>
        <w:pStyle w:val="Heading1"/>
        <w:numPr>
          <w:ilvl w:val="0"/>
          <w:numId w:val="9"/>
        </w:numPr>
        <w:spacing w:before="120" w:after="120"/>
        <w:rPr>
          <w:rFonts w:ascii="Arial" w:hAnsi="Arial" w:cs="Arial"/>
          <w:b/>
          <w:szCs w:val="24"/>
        </w:rPr>
      </w:pPr>
      <w:bookmarkStart w:id="34" w:name="_29_Bank_Mandates"/>
      <w:bookmarkStart w:id="35" w:name="_Bank_Mandates"/>
      <w:bookmarkEnd w:id="34"/>
      <w:bookmarkEnd w:id="35"/>
      <w:r w:rsidRPr="00E819F7">
        <w:rPr>
          <w:rFonts w:ascii="Arial" w:hAnsi="Arial" w:cs="Arial"/>
          <w:b/>
          <w:szCs w:val="24"/>
        </w:rPr>
        <w:t>Bank Mandates</w:t>
      </w:r>
    </w:p>
    <w:p w14:paraId="3FE26E0F" w14:textId="03BCF717" w:rsidR="007B289D" w:rsidRPr="00E819F7" w:rsidRDefault="00D11E6B" w:rsidP="00020FB3">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 xml:space="preserve">A Bank Mandate should be retained for all bank accounts held by </w:t>
      </w:r>
      <w:r w:rsidR="009229ED" w:rsidRPr="00E819F7">
        <w:rPr>
          <w:rFonts w:ascii="Arial" w:hAnsi="Arial" w:cs="Arial"/>
          <w:color w:val="FF0000"/>
        </w:rPr>
        <w:t>insert NGB</w:t>
      </w:r>
      <w:r w:rsidRPr="00E819F7">
        <w:rPr>
          <w:rFonts w:ascii="Arial" w:hAnsi="Arial" w:cs="Arial"/>
        </w:rPr>
        <w:t>.</w:t>
      </w:r>
    </w:p>
    <w:p w14:paraId="3FE26E10" w14:textId="77777777" w:rsidR="00D11E6B" w:rsidRPr="00E819F7" w:rsidRDefault="00D11E6B" w:rsidP="00020FB3">
      <w:pPr>
        <w:pStyle w:val="ListParagraph"/>
        <w:numPr>
          <w:ilvl w:val="0"/>
          <w:numId w:val="14"/>
        </w:numPr>
        <w:overflowPunct w:val="0"/>
        <w:autoSpaceDE w:val="0"/>
        <w:autoSpaceDN w:val="0"/>
        <w:adjustRightInd w:val="0"/>
        <w:spacing w:before="120" w:after="120"/>
        <w:contextualSpacing w:val="0"/>
        <w:textAlignment w:val="baseline"/>
        <w:outlineLvl w:val="0"/>
        <w:rPr>
          <w:rFonts w:ascii="Arial" w:hAnsi="Arial" w:cs="Arial"/>
        </w:rPr>
      </w:pPr>
      <w:r w:rsidRPr="00E819F7">
        <w:rPr>
          <w:rFonts w:ascii="Arial" w:hAnsi="Arial" w:cs="Arial"/>
        </w:rPr>
        <w:t>The bank mandates should show:</w:t>
      </w:r>
    </w:p>
    <w:p w14:paraId="3FE26E11" w14:textId="77777777" w:rsidR="00D11E6B" w:rsidRPr="00E819F7" w:rsidRDefault="00D11E6B" w:rsidP="00020FB3">
      <w:pPr>
        <w:pStyle w:val="ListParagraph"/>
        <w:numPr>
          <w:ilvl w:val="0"/>
          <w:numId w:val="14"/>
        </w:numPr>
        <w:overflowPunct w:val="0"/>
        <w:autoSpaceDE w:val="0"/>
        <w:autoSpaceDN w:val="0"/>
        <w:adjustRightInd w:val="0"/>
        <w:spacing w:before="120" w:after="120"/>
        <w:contextualSpacing w:val="0"/>
        <w:textAlignment w:val="baseline"/>
        <w:outlineLvl w:val="0"/>
        <w:rPr>
          <w:rFonts w:ascii="Arial" w:hAnsi="Arial" w:cs="Arial"/>
        </w:rPr>
      </w:pPr>
      <w:r w:rsidRPr="00E819F7">
        <w:rPr>
          <w:rFonts w:ascii="Arial" w:hAnsi="Arial" w:cs="Arial"/>
        </w:rPr>
        <w:t>Cheque Signatories for each account</w:t>
      </w:r>
    </w:p>
    <w:p w14:paraId="3FE26E13" w14:textId="7EB386AC" w:rsidR="00E34A1D" w:rsidRPr="009229ED" w:rsidRDefault="004F4212" w:rsidP="00900F2F">
      <w:pPr>
        <w:pStyle w:val="ListParagraph"/>
        <w:numPr>
          <w:ilvl w:val="0"/>
          <w:numId w:val="14"/>
        </w:numPr>
        <w:overflowPunct w:val="0"/>
        <w:autoSpaceDE w:val="0"/>
        <w:autoSpaceDN w:val="0"/>
        <w:adjustRightInd w:val="0"/>
        <w:spacing w:before="120" w:after="120"/>
        <w:contextualSpacing w:val="0"/>
        <w:textAlignment w:val="baseline"/>
        <w:outlineLvl w:val="0"/>
        <w:rPr>
          <w:rFonts w:ascii="Arial" w:hAnsi="Arial" w:cs="Arial"/>
        </w:rPr>
      </w:pPr>
      <w:r w:rsidRPr="009229ED">
        <w:rPr>
          <w:rFonts w:ascii="Arial" w:hAnsi="Arial" w:cs="Arial"/>
        </w:rPr>
        <w:t>F</w:t>
      </w:r>
      <w:r w:rsidR="00D11E6B" w:rsidRPr="009229ED">
        <w:rPr>
          <w:rFonts w:ascii="Arial" w:hAnsi="Arial" w:cs="Arial"/>
        </w:rPr>
        <w:t>inancial limits for each cheque signatories (if any)</w:t>
      </w:r>
    </w:p>
    <w:p w14:paraId="3FE26E14" w14:textId="77777777" w:rsidR="00D11E6B" w:rsidRPr="00E819F7" w:rsidRDefault="00D11E6B" w:rsidP="00020FB3">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Bank mandates will be reviewed annually or for any change in personnel.</w:t>
      </w:r>
    </w:p>
    <w:p w14:paraId="3FE26E16" w14:textId="77777777" w:rsidR="00D11E6B" w:rsidRPr="00E819F7" w:rsidRDefault="00D11E6B" w:rsidP="00020FB3">
      <w:pPr>
        <w:pStyle w:val="Heading1"/>
        <w:numPr>
          <w:ilvl w:val="0"/>
          <w:numId w:val="9"/>
        </w:numPr>
        <w:spacing w:before="120" w:after="120"/>
        <w:rPr>
          <w:rFonts w:ascii="Arial" w:hAnsi="Arial" w:cs="Arial"/>
          <w:b/>
          <w:szCs w:val="24"/>
        </w:rPr>
      </w:pPr>
      <w:bookmarkStart w:id="36" w:name="_Post"/>
      <w:bookmarkEnd w:id="36"/>
      <w:r w:rsidRPr="00E819F7">
        <w:rPr>
          <w:rFonts w:ascii="Arial" w:hAnsi="Arial" w:cs="Arial"/>
          <w:b/>
          <w:szCs w:val="24"/>
        </w:rPr>
        <w:t>Post</w:t>
      </w:r>
    </w:p>
    <w:p w14:paraId="3FE26E18" w14:textId="22E4F62A" w:rsidR="00085272" w:rsidRPr="00C26922"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C26922">
        <w:rPr>
          <w:rFonts w:ascii="Arial" w:hAnsi="Arial" w:cs="Arial"/>
        </w:rPr>
        <w:t>Mail is opened by (</w:t>
      </w:r>
      <w:r w:rsidR="00D150EA" w:rsidRPr="00C26922">
        <w:rPr>
          <w:rFonts w:ascii="Arial" w:hAnsi="Arial" w:cs="Arial"/>
          <w:color w:val="0070C0"/>
        </w:rPr>
        <w:t>responsible person</w:t>
      </w:r>
      <w:r w:rsidRPr="00C26922">
        <w:rPr>
          <w:rFonts w:ascii="Arial" w:hAnsi="Arial" w:cs="Arial"/>
        </w:rPr>
        <w:t>).</w:t>
      </w:r>
    </w:p>
    <w:p w14:paraId="3FE26E1A" w14:textId="393AA679" w:rsidR="00D11E6B" w:rsidRPr="00C26922"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C26922">
        <w:rPr>
          <w:rFonts w:ascii="Arial" w:hAnsi="Arial" w:cs="Arial"/>
        </w:rPr>
        <w:t>Cheques received are recorded in the register of cheques by (</w:t>
      </w:r>
      <w:r w:rsidR="00053CC2" w:rsidRPr="00C26922">
        <w:rPr>
          <w:rFonts w:ascii="Arial" w:hAnsi="Arial" w:cs="Arial"/>
          <w:color w:val="0070C0"/>
        </w:rPr>
        <w:t>r</w:t>
      </w:r>
      <w:r w:rsidR="004E0CB3" w:rsidRPr="00C26922">
        <w:rPr>
          <w:rFonts w:ascii="Arial" w:hAnsi="Arial" w:cs="Arial"/>
          <w:color w:val="0070C0"/>
        </w:rPr>
        <w:t>esponsible person</w:t>
      </w:r>
      <w:r w:rsidRPr="00C26922">
        <w:rPr>
          <w:rFonts w:ascii="Arial" w:hAnsi="Arial" w:cs="Arial"/>
        </w:rPr>
        <w:t>).</w:t>
      </w:r>
    </w:p>
    <w:p w14:paraId="3FE26E1C" w14:textId="0AB46784" w:rsidR="00D11E6B" w:rsidRPr="00C26922"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C26922">
        <w:rPr>
          <w:rFonts w:ascii="Arial" w:hAnsi="Arial" w:cs="Arial"/>
        </w:rPr>
        <w:t xml:space="preserve">The </w:t>
      </w:r>
      <w:r w:rsidR="00331108" w:rsidRPr="00C26922">
        <w:rPr>
          <w:rFonts w:ascii="Arial" w:hAnsi="Arial" w:cs="Arial"/>
        </w:rPr>
        <w:t>(</w:t>
      </w:r>
      <w:r w:rsidR="00331108" w:rsidRPr="00C26922">
        <w:rPr>
          <w:rFonts w:ascii="Arial" w:hAnsi="Arial" w:cs="Arial"/>
          <w:color w:val="0070C0"/>
        </w:rPr>
        <w:t>responsible person</w:t>
      </w:r>
      <w:r w:rsidR="00331108" w:rsidRPr="00C26922">
        <w:rPr>
          <w:rFonts w:ascii="Arial" w:hAnsi="Arial" w:cs="Arial"/>
        </w:rPr>
        <w:t>)</w:t>
      </w:r>
      <w:r w:rsidRPr="00C26922">
        <w:rPr>
          <w:rFonts w:ascii="Arial" w:hAnsi="Arial" w:cs="Arial"/>
        </w:rPr>
        <w:t xml:space="preserve"> has responsibility for reconciling the cheque register against the records of receipts paid into the bank. </w:t>
      </w:r>
    </w:p>
    <w:p w14:paraId="3FE26E1D" w14:textId="77777777" w:rsidR="00D11E6B" w:rsidRPr="00E819F7" w:rsidRDefault="00D11E6B" w:rsidP="00020FB3">
      <w:pPr>
        <w:pStyle w:val="Heading1"/>
        <w:numPr>
          <w:ilvl w:val="0"/>
          <w:numId w:val="9"/>
        </w:numPr>
        <w:spacing w:before="120" w:after="120"/>
        <w:rPr>
          <w:rFonts w:ascii="Arial" w:hAnsi="Arial" w:cs="Arial"/>
          <w:b/>
          <w:szCs w:val="24"/>
        </w:rPr>
      </w:pPr>
      <w:bookmarkStart w:id="37" w:name="_Insurance"/>
      <w:bookmarkEnd w:id="37"/>
      <w:r w:rsidRPr="00E819F7">
        <w:rPr>
          <w:rFonts w:ascii="Arial" w:hAnsi="Arial" w:cs="Arial"/>
          <w:b/>
          <w:szCs w:val="24"/>
        </w:rPr>
        <w:t>Insurance</w:t>
      </w:r>
    </w:p>
    <w:p w14:paraId="3FE26E1F" w14:textId="561591ED" w:rsidR="00D11E6B" w:rsidRPr="00C26922" w:rsidRDefault="00C26922"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proofErr w:type="gramStart"/>
      <w:r w:rsidRPr="00C26922">
        <w:rPr>
          <w:rFonts w:ascii="Arial" w:hAnsi="Arial" w:cs="Arial"/>
          <w:color w:val="FF0000"/>
        </w:rPr>
        <w:t>insert</w:t>
      </w:r>
      <w:proofErr w:type="gramEnd"/>
      <w:r w:rsidRPr="00C26922">
        <w:rPr>
          <w:rFonts w:ascii="Arial" w:hAnsi="Arial" w:cs="Arial"/>
          <w:color w:val="FF0000"/>
        </w:rPr>
        <w:t xml:space="preserve"> NGB</w:t>
      </w:r>
      <w:r w:rsidRPr="00C26922">
        <w:rPr>
          <w:rFonts w:ascii="Arial" w:hAnsi="Arial" w:cs="Arial"/>
        </w:rPr>
        <w:t xml:space="preserve"> </w:t>
      </w:r>
      <w:r w:rsidR="00D11E6B" w:rsidRPr="00C26922">
        <w:rPr>
          <w:rFonts w:ascii="Arial" w:hAnsi="Arial" w:cs="Arial"/>
        </w:rPr>
        <w:t>works with an approved Insurance Broker to assist the organisation to understand and ensure relevant insurance requirements are in place.</w:t>
      </w:r>
    </w:p>
    <w:p w14:paraId="3FE26E20" w14:textId="266B0BF5" w:rsidR="00D11E6B" w:rsidRPr="00E819F7" w:rsidRDefault="00C26922" w:rsidP="00020FB3">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proofErr w:type="gramStart"/>
      <w:r w:rsidRPr="00E819F7">
        <w:rPr>
          <w:rFonts w:ascii="Arial" w:hAnsi="Arial" w:cs="Arial"/>
          <w:color w:val="FF0000"/>
        </w:rPr>
        <w:t>insert</w:t>
      </w:r>
      <w:proofErr w:type="gramEnd"/>
      <w:r w:rsidRPr="00E819F7">
        <w:rPr>
          <w:rFonts w:ascii="Arial" w:hAnsi="Arial" w:cs="Arial"/>
          <w:color w:val="FF0000"/>
        </w:rPr>
        <w:t xml:space="preserve"> NGB</w:t>
      </w:r>
      <w:r w:rsidRPr="00E819F7">
        <w:rPr>
          <w:rFonts w:ascii="Arial" w:hAnsi="Arial" w:cs="Arial"/>
        </w:rPr>
        <w:t xml:space="preserve"> </w:t>
      </w:r>
      <w:r w:rsidR="00D11E6B" w:rsidRPr="00E819F7">
        <w:rPr>
          <w:rFonts w:ascii="Arial" w:hAnsi="Arial" w:cs="Arial"/>
        </w:rPr>
        <w:t>is to ensure adequate insurance coverage over all of its assets.</w:t>
      </w:r>
    </w:p>
    <w:p w14:paraId="3FE26E21" w14:textId="72AF60F2" w:rsidR="00D11E6B" w:rsidRPr="00E819F7" w:rsidRDefault="00C26922" w:rsidP="00020FB3">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proofErr w:type="gramStart"/>
      <w:r w:rsidRPr="00E819F7">
        <w:rPr>
          <w:rFonts w:ascii="Arial" w:hAnsi="Arial" w:cs="Arial"/>
          <w:color w:val="FF0000"/>
        </w:rPr>
        <w:t>insert</w:t>
      </w:r>
      <w:proofErr w:type="gramEnd"/>
      <w:r w:rsidRPr="00E819F7">
        <w:rPr>
          <w:rFonts w:ascii="Arial" w:hAnsi="Arial" w:cs="Arial"/>
          <w:color w:val="FF0000"/>
        </w:rPr>
        <w:t xml:space="preserve"> NGB</w:t>
      </w:r>
      <w:r w:rsidRPr="00E819F7">
        <w:rPr>
          <w:rFonts w:ascii="Arial" w:hAnsi="Arial" w:cs="Arial"/>
        </w:rPr>
        <w:t xml:space="preserve"> </w:t>
      </w:r>
      <w:r w:rsidR="00D11E6B" w:rsidRPr="00E819F7">
        <w:rPr>
          <w:rFonts w:ascii="Arial" w:hAnsi="Arial" w:cs="Arial"/>
        </w:rPr>
        <w:t>is to have adequate insurance coverage for public liability.</w:t>
      </w:r>
    </w:p>
    <w:p w14:paraId="3FE26E22" w14:textId="626229A6" w:rsidR="00D11E6B" w:rsidRPr="00E819F7" w:rsidRDefault="00C26922" w:rsidP="00020FB3">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proofErr w:type="gramStart"/>
      <w:r w:rsidRPr="00E819F7">
        <w:rPr>
          <w:rFonts w:ascii="Arial" w:hAnsi="Arial" w:cs="Arial"/>
          <w:color w:val="FF0000"/>
        </w:rPr>
        <w:t>insert</w:t>
      </w:r>
      <w:proofErr w:type="gramEnd"/>
      <w:r w:rsidRPr="00E819F7">
        <w:rPr>
          <w:rFonts w:ascii="Arial" w:hAnsi="Arial" w:cs="Arial"/>
          <w:color w:val="FF0000"/>
        </w:rPr>
        <w:t xml:space="preserve"> NGB</w:t>
      </w:r>
      <w:r w:rsidRPr="00E819F7">
        <w:rPr>
          <w:rFonts w:ascii="Arial" w:hAnsi="Arial" w:cs="Arial"/>
        </w:rPr>
        <w:t xml:space="preserve"> </w:t>
      </w:r>
      <w:r w:rsidR="00D11E6B" w:rsidRPr="00E819F7">
        <w:rPr>
          <w:rFonts w:ascii="Arial" w:hAnsi="Arial" w:cs="Arial"/>
        </w:rPr>
        <w:t xml:space="preserve">is to have adequate insurance coverage for employees, volunteers, </w:t>
      </w:r>
      <w:r w:rsidR="009B7027" w:rsidRPr="00E819F7">
        <w:rPr>
          <w:rFonts w:ascii="Arial" w:hAnsi="Arial" w:cs="Arial"/>
        </w:rPr>
        <w:t>Board</w:t>
      </w:r>
      <w:r w:rsidR="00D11E6B" w:rsidRPr="00E819F7">
        <w:rPr>
          <w:rFonts w:ascii="Arial" w:hAnsi="Arial" w:cs="Arial"/>
        </w:rPr>
        <w:t xml:space="preserve"> member and members’ indemnity.</w:t>
      </w:r>
    </w:p>
    <w:p w14:paraId="3FE26E23" w14:textId="3F17E41F" w:rsidR="00D11E6B" w:rsidRPr="00E819F7" w:rsidRDefault="00C26922" w:rsidP="00020FB3">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proofErr w:type="gramStart"/>
      <w:r w:rsidRPr="00E819F7">
        <w:rPr>
          <w:rFonts w:ascii="Arial" w:hAnsi="Arial" w:cs="Arial"/>
          <w:color w:val="FF0000"/>
        </w:rPr>
        <w:t>insert</w:t>
      </w:r>
      <w:proofErr w:type="gramEnd"/>
      <w:r w:rsidRPr="00E819F7">
        <w:rPr>
          <w:rFonts w:ascii="Arial" w:hAnsi="Arial" w:cs="Arial"/>
          <w:color w:val="FF0000"/>
        </w:rPr>
        <w:t xml:space="preserve"> NGB</w:t>
      </w:r>
      <w:r w:rsidRPr="00E819F7">
        <w:rPr>
          <w:rFonts w:ascii="Arial" w:hAnsi="Arial" w:cs="Arial"/>
        </w:rPr>
        <w:t xml:space="preserve"> </w:t>
      </w:r>
      <w:r w:rsidR="00D11E6B" w:rsidRPr="00E819F7">
        <w:rPr>
          <w:rFonts w:ascii="Arial" w:hAnsi="Arial" w:cs="Arial"/>
        </w:rPr>
        <w:t>is to have adequate insurance coverage for Business interruption.</w:t>
      </w:r>
      <w:r>
        <w:rPr>
          <w:rFonts w:ascii="Arial" w:hAnsi="Arial" w:cs="Arial"/>
        </w:rPr>
        <w:t xml:space="preserve"> </w:t>
      </w:r>
    </w:p>
    <w:p w14:paraId="3FE26E25" w14:textId="4E4F249B" w:rsidR="00104CD4" w:rsidRPr="00C26922"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C26922">
        <w:rPr>
          <w:rFonts w:ascii="Arial" w:hAnsi="Arial" w:cs="Arial"/>
        </w:rPr>
        <w:t xml:space="preserve">Insurance coverage is to be reviewed regularly, </w:t>
      </w:r>
      <w:r w:rsidRPr="00C26922">
        <w:rPr>
          <w:rFonts w:ascii="Arial" w:hAnsi="Arial" w:cs="Arial"/>
          <w:i/>
        </w:rPr>
        <w:t>likely to be annually</w:t>
      </w:r>
      <w:r w:rsidRPr="00C26922">
        <w:rPr>
          <w:rFonts w:ascii="Arial" w:hAnsi="Arial" w:cs="Arial"/>
        </w:rPr>
        <w:t xml:space="preserve">, to ensure </w:t>
      </w:r>
      <w:r w:rsidR="00C26922" w:rsidRPr="00C26922">
        <w:rPr>
          <w:rFonts w:ascii="Arial" w:hAnsi="Arial" w:cs="Arial"/>
        </w:rPr>
        <w:t xml:space="preserve">it </w:t>
      </w:r>
      <w:r w:rsidRPr="00C26922">
        <w:rPr>
          <w:rFonts w:ascii="Arial" w:hAnsi="Arial" w:cs="Arial"/>
        </w:rPr>
        <w:t>is sufficient and value for money</w:t>
      </w:r>
      <w:r w:rsidR="00C26922" w:rsidRPr="00C26922">
        <w:rPr>
          <w:rFonts w:ascii="Arial" w:hAnsi="Arial" w:cs="Arial"/>
        </w:rPr>
        <w:t>.</w:t>
      </w:r>
    </w:p>
    <w:p w14:paraId="3FE26E27" w14:textId="6458E7F3" w:rsidR="00D11E6B" w:rsidRPr="00C26922" w:rsidRDefault="00EA107A"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C26922">
        <w:rPr>
          <w:rFonts w:ascii="Arial" w:hAnsi="Arial" w:cs="Arial"/>
        </w:rPr>
        <w:t>The (</w:t>
      </w:r>
      <w:r w:rsidRPr="00C26922">
        <w:rPr>
          <w:rFonts w:ascii="Arial" w:hAnsi="Arial" w:cs="Arial"/>
          <w:color w:val="0070C0"/>
        </w:rPr>
        <w:t>responsible person</w:t>
      </w:r>
      <w:r w:rsidRPr="00C26922">
        <w:rPr>
          <w:rFonts w:ascii="Arial" w:hAnsi="Arial" w:cs="Arial"/>
        </w:rPr>
        <w:t>) is responsible for the insurance requirements of the Governing Body.</w:t>
      </w:r>
    </w:p>
    <w:p w14:paraId="3FE26E28" w14:textId="77777777" w:rsidR="00D11E6B" w:rsidRPr="00E819F7" w:rsidRDefault="00D11E6B" w:rsidP="00020FB3">
      <w:pPr>
        <w:pStyle w:val="Heading1"/>
        <w:numPr>
          <w:ilvl w:val="0"/>
          <w:numId w:val="9"/>
        </w:numPr>
        <w:spacing w:before="120" w:after="120"/>
        <w:rPr>
          <w:rFonts w:ascii="Arial" w:hAnsi="Arial" w:cs="Arial"/>
          <w:b/>
          <w:szCs w:val="24"/>
        </w:rPr>
      </w:pPr>
      <w:bookmarkStart w:id="38" w:name="_Financial_Risk_and"/>
      <w:bookmarkEnd w:id="38"/>
      <w:r w:rsidRPr="00E819F7">
        <w:rPr>
          <w:rFonts w:ascii="Arial" w:hAnsi="Arial" w:cs="Arial"/>
          <w:b/>
          <w:szCs w:val="24"/>
        </w:rPr>
        <w:t>Financial Risk and Anti-fraud</w:t>
      </w:r>
    </w:p>
    <w:p w14:paraId="3FE26E2B" w14:textId="371AE23B" w:rsidR="00AF294C" w:rsidRPr="00D4244A" w:rsidRDefault="00D4244A"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proofErr w:type="gramStart"/>
      <w:r w:rsidRPr="00D4244A">
        <w:rPr>
          <w:rFonts w:ascii="Arial" w:hAnsi="Arial" w:cs="Arial"/>
          <w:color w:val="FF0000"/>
        </w:rPr>
        <w:t>insert</w:t>
      </w:r>
      <w:proofErr w:type="gramEnd"/>
      <w:r w:rsidRPr="00D4244A">
        <w:rPr>
          <w:rFonts w:ascii="Arial" w:hAnsi="Arial" w:cs="Arial"/>
          <w:color w:val="FF0000"/>
        </w:rPr>
        <w:t xml:space="preserve"> NGB</w:t>
      </w:r>
      <w:r w:rsidRPr="00D4244A">
        <w:rPr>
          <w:rFonts w:ascii="Arial" w:hAnsi="Arial" w:cs="Arial"/>
        </w:rPr>
        <w:t xml:space="preserve"> </w:t>
      </w:r>
      <w:r w:rsidR="00D11E6B" w:rsidRPr="00D4244A">
        <w:rPr>
          <w:rFonts w:ascii="Arial" w:hAnsi="Arial" w:cs="Arial"/>
        </w:rPr>
        <w:t>will carry out a review of financial risks every year as part of its annual risk management strategy.</w:t>
      </w:r>
    </w:p>
    <w:p w14:paraId="3FE26E2D" w14:textId="4B2DFCC8" w:rsidR="00764906" w:rsidRPr="00D4244A" w:rsidRDefault="00D4244A"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proofErr w:type="gramStart"/>
      <w:r w:rsidRPr="00D4244A">
        <w:rPr>
          <w:rFonts w:ascii="Arial" w:hAnsi="Arial" w:cs="Arial"/>
          <w:color w:val="FF0000"/>
        </w:rPr>
        <w:t>insert</w:t>
      </w:r>
      <w:proofErr w:type="gramEnd"/>
      <w:r w:rsidRPr="00D4244A">
        <w:rPr>
          <w:rFonts w:ascii="Arial" w:hAnsi="Arial" w:cs="Arial"/>
          <w:color w:val="FF0000"/>
        </w:rPr>
        <w:t xml:space="preserve"> NGB</w:t>
      </w:r>
      <w:r w:rsidR="00D11E6B" w:rsidRPr="00D4244A">
        <w:rPr>
          <w:rFonts w:ascii="Arial" w:hAnsi="Arial" w:cs="Arial"/>
        </w:rPr>
        <w:t>’s Anti-fraud Policy will be reviewed annually and communicated to all staff</w:t>
      </w:r>
      <w:r>
        <w:rPr>
          <w:rFonts w:ascii="Arial" w:hAnsi="Arial" w:cs="Arial"/>
        </w:rPr>
        <w:t>/volunteers</w:t>
      </w:r>
      <w:r w:rsidR="00D11E6B" w:rsidRPr="00D4244A">
        <w:rPr>
          <w:rFonts w:ascii="Arial" w:hAnsi="Arial" w:cs="Arial"/>
        </w:rPr>
        <w:t xml:space="preserve"> and relevant personnel.</w:t>
      </w:r>
    </w:p>
    <w:p w14:paraId="3FE26E2E" w14:textId="41101F75" w:rsidR="00764906" w:rsidRPr="00E819F7" w:rsidRDefault="00764906" w:rsidP="00020FB3">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E819F7">
        <w:rPr>
          <w:rFonts w:ascii="Arial" w:hAnsi="Arial" w:cs="Arial"/>
        </w:rPr>
        <w:t>The (</w:t>
      </w:r>
      <w:r w:rsidRPr="00D4244A">
        <w:rPr>
          <w:rFonts w:ascii="Arial" w:hAnsi="Arial" w:cs="Arial"/>
          <w:color w:val="0070C0"/>
        </w:rPr>
        <w:t>responsible person</w:t>
      </w:r>
      <w:r w:rsidRPr="00E819F7">
        <w:rPr>
          <w:rFonts w:ascii="Arial" w:hAnsi="Arial" w:cs="Arial"/>
        </w:rPr>
        <w:t xml:space="preserve">) is responsible for Risk and Anti-fraud within the </w:t>
      </w:r>
      <w:r w:rsidR="00D4244A">
        <w:rPr>
          <w:rFonts w:ascii="Arial" w:hAnsi="Arial" w:cs="Arial"/>
        </w:rPr>
        <w:t>organisation</w:t>
      </w:r>
      <w:r w:rsidRPr="00E819F7">
        <w:rPr>
          <w:rFonts w:ascii="Arial" w:hAnsi="Arial" w:cs="Arial"/>
        </w:rPr>
        <w:t>.</w:t>
      </w:r>
    </w:p>
    <w:p w14:paraId="3FE26E30" w14:textId="77777777" w:rsidR="00D11E6B" w:rsidRPr="00E819F7" w:rsidRDefault="00D11E6B" w:rsidP="00020FB3">
      <w:pPr>
        <w:pStyle w:val="Heading1"/>
        <w:numPr>
          <w:ilvl w:val="0"/>
          <w:numId w:val="9"/>
        </w:numPr>
        <w:spacing w:before="120" w:after="120"/>
        <w:rPr>
          <w:rFonts w:ascii="Arial" w:hAnsi="Arial" w:cs="Arial"/>
          <w:b/>
          <w:szCs w:val="24"/>
        </w:rPr>
      </w:pPr>
      <w:bookmarkStart w:id="39" w:name="_Cash_Management"/>
      <w:bookmarkEnd w:id="39"/>
      <w:r w:rsidRPr="00E819F7">
        <w:rPr>
          <w:rFonts w:ascii="Arial" w:hAnsi="Arial" w:cs="Arial"/>
          <w:b/>
          <w:szCs w:val="24"/>
        </w:rPr>
        <w:t>Cash Management</w:t>
      </w:r>
    </w:p>
    <w:p w14:paraId="3FE26E32" w14:textId="1F9EC86A" w:rsidR="00D11E6B" w:rsidRPr="00D4244A"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D4244A">
        <w:rPr>
          <w:rFonts w:ascii="Arial" w:hAnsi="Arial" w:cs="Arial"/>
        </w:rPr>
        <w:t xml:space="preserve">It is the responsibility of the </w:t>
      </w:r>
      <w:r w:rsidR="00331108" w:rsidRPr="00D4244A">
        <w:rPr>
          <w:rFonts w:ascii="Arial" w:hAnsi="Arial" w:cs="Arial"/>
        </w:rPr>
        <w:t>(</w:t>
      </w:r>
      <w:r w:rsidR="00331108" w:rsidRPr="00D4244A">
        <w:rPr>
          <w:rFonts w:ascii="Arial" w:hAnsi="Arial" w:cs="Arial"/>
          <w:color w:val="0070C0"/>
        </w:rPr>
        <w:t>responsible person</w:t>
      </w:r>
      <w:r w:rsidR="00331108" w:rsidRPr="00D4244A">
        <w:rPr>
          <w:rFonts w:ascii="Arial" w:hAnsi="Arial" w:cs="Arial"/>
        </w:rPr>
        <w:t>)</w:t>
      </w:r>
      <w:r w:rsidRPr="00D4244A">
        <w:rPr>
          <w:rFonts w:ascii="Arial" w:hAnsi="Arial" w:cs="Arial"/>
        </w:rPr>
        <w:t xml:space="preserve"> to maximise the potential for interest on </w:t>
      </w:r>
      <w:r w:rsidR="00D4244A" w:rsidRPr="00D4244A">
        <w:rPr>
          <w:rFonts w:ascii="Arial" w:hAnsi="Arial" w:cs="Arial"/>
          <w:color w:val="FF0000"/>
        </w:rPr>
        <w:t>insert NGB</w:t>
      </w:r>
      <w:r w:rsidRPr="00D4244A">
        <w:rPr>
          <w:rFonts w:ascii="Arial" w:hAnsi="Arial" w:cs="Arial"/>
        </w:rPr>
        <w:t xml:space="preserve"> bank and cash balances.</w:t>
      </w:r>
    </w:p>
    <w:p w14:paraId="3FE26E34" w14:textId="3155688B" w:rsidR="00D11E6B" w:rsidRPr="00D4244A"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D4244A">
        <w:rPr>
          <w:rFonts w:ascii="Arial" w:hAnsi="Arial" w:cs="Arial"/>
        </w:rPr>
        <w:t xml:space="preserve">The </w:t>
      </w:r>
      <w:r w:rsidR="00331108" w:rsidRPr="00D4244A">
        <w:rPr>
          <w:rFonts w:ascii="Arial" w:hAnsi="Arial" w:cs="Arial"/>
        </w:rPr>
        <w:t>(</w:t>
      </w:r>
      <w:r w:rsidR="00331108" w:rsidRPr="00D4244A">
        <w:rPr>
          <w:rFonts w:ascii="Arial" w:hAnsi="Arial" w:cs="Arial"/>
          <w:color w:val="0070C0"/>
        </w:rPr>
        <w:t>responsible person</w:t>
      </w:r>
      <w:r w:rsidR="00331108" w:rsidRPr="00D4244A">
        <w:rPr>
          <w:rFonts w:ascii="Arial" w:hAnsi="Arial" w:cs="Arial"/>
        </w:rPr>
        <w:t>)</w:t>
      </w:r>
      <w:r w:rsidRPr="00D4244A">
        <w:rPr>
          <w:rFonts w:ascii="Arial" w:hAnsi="Arial" w:cs="Arial"/>
        </w:rPr>
        <w:t xml:space="preserve"> will review all bank/cash balances on a monthly basis and initiate appropriate transfers between accounts in order to maximise returns.</w:t>
      </w:r>
    </w:p>
    <w:p w14:paraId="3FE26E36" w14:textId="00C8FB0D" w:rsidR="00D11E6B" w:rsidRPr="00D4244A" w:rsidRDefault="00D4244A"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proofErr w:type="gramStart"/>
      <w:r w:rsidRPr="00D4244A">
        <w:rPr>
          <w:rFonts w:ascii="Arial" w:hAnsi="Arial" w:cs="Arial"/>
          <w:color w:val="FF0000"/>
        </w:rPr>
        <w:t>insert</w:t>
      </w:r>
      <w:proofErr w:type="gramEnd"/>
      <w:r w:rsidRPr="00D4244A">
        <w:rPr>
          <w:rFonts w:ascii="Arial" w:hAnsi="Arial" w:cs="Arial"/>
          <w:color w:val="FF0000"/>
        </w:rPr>
        <w:t xml:space="preserve"> NGB</w:t>
      </w:r>
      <w:r w:rsidRPr="00D4244A">
        <w:rPr>
          <w:rFonts w:ascii="Arial" w:hAnsi="Arial" w:cs="Arial"/>
        </w:rPr>
        <w:t xml:space="preserve"> account(s) </w:t>
      </w:r>
      <w:r w:rsidR="00D11E6B" w:rsidRPr="00D4244A">
        <w:rPr>
          <w:rFonts w:ascii="Arial" w:hAnsi="Arial" w:cs="Arial"/>
        </w:rPr>
        <w:t xml:space="preserve">should wherever possible utilise the banking auto clearing system to ensure sufficient cleared funds are available to cover any payments due. </w:t>
      </w:r>
    </w:p>
    <w:p w14:paraId="3FE26E39" w14:textId="6A1886AA" w:rsidR="00D11E6B" w:rsidRPr="00D4244A"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D4244A">
        <w:rPr>
          <w:rFonts w:ascii="Arial" w:hAnsi="Arial" w:cs="Arial"/>
        </w:rPr>
        <w:t>Any transfers should be recorded within the finance system on a (</w:t>
      </w:r>
      <w:r w:rsidRPr="00D4244A">
        <w:rPr>
          <w:rFonts w:ascii="Arial" w:hAnsi="Arial" w:cs="Arial"/>
          <w:color w:val="FF0000"/>
        </w:rPr>
        <w:t>enter frequency</w:t>
      </w:r>
      <w:r w:rsidRPr="00D4244A">
        <w:rPr>
          <w:rFonts w:ascii="Arial" w:hAnsi="Arial" w:cs="Arial"/>
        </w:rPr>
        <w:t>) and reconciled as part of the bank reconciliation process</w:t>
      </w:r>
      <w:r w:rsidR="00D4244A" w:rsidRPr="00D4244A">
        <w:rPr>
          <w:rFonts w:ascii="Arial" w:hAnsi="Arial" w:cs="Arial"/>
        </w:rPr>
        <w:t>.</w:t>
      </w:r>
    </w:p>
    <w:p w14:paraId="3FE26E3A" w14:textId="77777777" w:rsidR="00D11E6B" w:rsidRPr="00E819F7" w:rsidRDefault="00D11E6B" w:rsidP="00020FB3">
      <w:pPr>
        <w:pStyle w:val="Heading1"/>
        <w:numPr>
          <w:ilvl w:val="0"/>
          <w:numId w:val="9"/>
        </w:numPr>
        <w:spacing w:before="120" w:after="120"/>
        <w:rPr>
          <w:rFonts w:ascii="Arial" w:hAnsi="Arial" w:cs="Arial"/>
          <w:b/>
          <w:szCs w:val="24"/>
        </w:rPr>
      </w:pPr>
      <w:bookmarkStart w:id="40" w:name="_Reserves"/>
      <w:bookmarkEnd w:id="40"/>
      <w:r w:rsidRPr="00E819F7">
        <w:rPr>
          <w:rFonts w:ascii="Arial" w:hAnsi="Arial" w:cs="Arial"/>
          <w:b/>
          <w:szCs w:val="24"/>
        </w:rPr>
        <w:t>Reserves</w:t>
      </w:r>
    </w:p>
    <w:p w14:paraId="3FE26E3C" w14:textId="46CD219B" w:rsidR="00D11E6B" w:rsidRPr="00D4244A" w:rsidRDefault="00D4244A"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proofErr w:type="gramStart"/>
      <w:r w:rsidRPr="00D4244A">
        <w:rPr>
          <w:rFonts w:ascii="Arial" w:hAnsi="Arial" w:cs="Arial"/>
          <w:color w:val="FF0000"/>
        </w:rPr>
        <w:t>insert</w:t>
      </w:r>
      <w:proofErr w:type="gramEnd"/>
      <w:r w:rsidRPr="00D4244A">
        <w:rPr>
          <w:rFonts w:ascii="Arial" w:hAnsi="Arial" w:cs="Arial"/>
          <w:color w:val="FF0000"/>
        </w:rPr>
        <w:t xml:space="preserve"> NGB</w:t>
      </w:r>
      <w:r w:rsidRPr="00D4244A">
        <w:rPr>
          <w:rFonts w:ascii="Arial" w:hAnsi="Arial" w:cs="Arial"/>
        </w:rPr>
        <w:t xml:space="preserve"> </w:t>
      </w:r>
      <w:r w:rsidR="00D11E6B" w:rsidRPr="00D4244A">
        <w:rPr>
          <w:rFonts w:ascii="Arial" w:hAnsi="Arial" w:cs="Arial"/>
        </w:rPr>
        <w:t>operate</w:t>
      </w:r>
      <w:r w:rsidRPr="00D4244A">
        <w:rPr>
          <w:rFonts w:ascii="Arial" w:hAnsi="Arial" w:cs="Arial"/>
        </w:rPr>
        <w:t>s</w:t>
      </w:r>
      <w:r w:rsidR="00D11E6B" w:rsidRPr="00D4244A">
        <w:rPr>
          <w:rFonts w:ascii="Arial" w:hAnsi="Arial" w:cs="Arial"/>
        </w:rPr>
        <w:t xml:space="preserve"> a reserves policy</w:t>
      </w:r>
      <w:r w:rsidRPr="00D4244A">
        <w:rPr>
          <w:rFonts w:ascii="Arial" w:hAnsi="Arial" w:cs="Arial"/>
          <w:color w:val="00B050"/>
        </w:rPr>
        <w:t>*</w:t>
      </w:r>
      <w:r w:rsidR="00D11E6B" w:rsidRPr="00D4244A">
        <w:rPr>
          <w:rFonts w:ascii="Arial" w:hAnsi="Arial" w:cs="Arial"/>
        </w:rPr>
        <w:t xml:space="preserve"> which has been approved by the </w:t>
      </w:r>
      <w:r w:rsidR="009B7027" w:rsidRPr="00D4244A">
        <w:rPr>
          <w:rFonts w:ascii="Arial" w:hAnsi="Arial" w:cs="Arial"/>
        </w:rPr>
        <w:t>Board</w:t>
      </w:r>
      <w:r w:rsidRPr="00D4244A">
        <w:rPr>
          <w:rFonts w:ascii="Arial" w:hAnsi="Arial" w:cs="Arial"/>
        </w:rPr>
        <w:t>.</w:t>
      </w:r>
      <w:r>
        <w:rPr>
          <w:rFonts w:ascii="Arial" w:hAnsi="Arial" w:cs="Arial"/>
        </w:rPr>
        <w:t xml:space="preserve"> </w:t>
      </w:r>
      <w:r>
        <w:rPr>
          <w:rFonts w:ascii="Arial" w:hAnsi="Arial" w:cs="Arial"/>
          <w:color w:val="00B050"/>
        </w:rPr>
        <w:t>*a template policy can be found on the WSA website</w:t>
      </w:r>
    </w:p>
    <w:p w14:paraId="3FE26E3E" w14:textId="11BEAAD4" w:rsidR="00D11E6B" w:rsidRPr="00D4244A"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D4244A">
        <w:rPr>
          <w:rFonts w:ascii="Arial" w:hAnsi="Arial" w:cs="Arial"/>
        </w:rPr>
        <w:t xml:space="preserve"> It is the responsibility of the </w:t>
      </w:r>
      <w:r w:rsidR="00E9003F" w:rsidRPr="00D4244A">
        <w:rPr>
          <w:rFonts w:ascii="Arial" w:hAnsi="Arial" w:cs="Arial"/>
        </w:rPr>
        <w:t>Chief Executive Officer</w:t>
      </w:r>
      <w:r w:rsidRPr="00D4244A">
        <w:rPr>
          <w:rFonts w:ascii="Arial" w:hAnsi="Arial" w:cs="Arial"/>
        </w:rPr>
        <w:t xml:space="preserve"> and the </w:t>
      </w:r>
      <w:r w:rsidR="00331108" w:rsidRPr="00D4244A">
        <w:rPr>
          <w:rFonts w:ascii="Arial" w:hAnsi="Arial" w:cs="Arial"/>
        </w:rPr>
        <w:t>(</w:t>
      </w:r>
      <w:r w:rsidR="00331108" w:rsidRPr="00D4244A">
        <w:rPr>
          <w:rFonts w:ascii="Arial" w:hAnsi="Arial" w:cs="Arial"/>
          <w:color w:val="0070C0"/>
        </w:rPr>
        <w:t>responsible person</w:t>
      </w:r>
      <w:r w:rsidR="00331108" w:rsidRPr="00D4244A">
        <w:rPr>
          <w:rFonts w:ascii="Arial" w:hAnsi="Arial" w:cs="Arial"/>
        </w:rPr>
        <w:t>)</w:t>
      </w:r>
      <w:r w:rsidRPr="00D4244A">
        <w:rPr>
          <w:rFonts w:ascii="Arial" w:hAnsi="Arial" w:cs="Arial"/>
        </w:rPr>
        <w:t xml:space="preserve"> to ensure that the Reserves Policy is implemented and is factored into </w:t>
      </w:r>
      <w:proofErr w:type="gramStart"/>
      <w:r w:rsidRPr="00D4244A">
        <w:rPr>
          <w:rFonts w:ascii="Arial" w:hAnsi="Arial" w:cs="Arial"/>
        </w:rPr>
        <w:t>all of the</w:t>
      </w:r>
      <w:proofErr w:type="gramEnd"/>
      <w:r w:rsidRPr="00D4244A">
        <w:rPr>
          <w:rFonts w:ascii="Arial" w:hAnsi="Arial" w:cs="Arial"/>
        </w:rPr>
        <w:t xml:space="preserve"> </w:t>
      </w:r>
      <w:r w:rsidR="00D4244A" w:rsidRPr="00D4244A">
        <w:rPr>
          <w:rFonts w:ascii="Arial" w:hAnsi="Arial" w:cs="Arial"/>
          <w:color w:val="FF0000"/>
        </w:rPr>
        <w:t>insert NGB</w:t>
      </w:r>
      <w:r w:rsidRPr="00D4244A">
        <w:rPr>
          <w:rFonts w:ascii="Arial" w:hAnsi="Arial" w:cs="Arial"/>
        </w:rPr>
        <w:t>’s financial plans and budgets.</w:t>
      </w:r>
    </w:p>
    <w:p w14:paraId="3FE26E40" w14:textId="47D846A7" w:rsidR="00D11E6B" w:rsidRPr="00D4244A"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D4244A">
        <w:rPr>
          <w:rFonts w:ascii="Arial" w:hAnsi="Arial" w:cs="Arial"/>
        </w:rPr>
        <w:t xml:space="preserve">The </w:t>
      </w:r>
      <w:r w:rsidR="00E9003F" w:rsidRPr="00D4244A">
        <w:rPr>
          <w:rFonts w:ascii="Arial" w:hAnsi="Arial" w:cs="Arial"/>
        </w:rPr>
        <w:t>Chief Executive Officer</w:t>
      </w:r>
      <w:r w:rsidRPr="00D4244A">
        <w:rPr>
          <w:rFonts w:ascii="Arial" w:hAnsi="Arial" w:cs="Arial"/>
        </w:rPr>
        <w:t xml:space="preserve"> and the </w:t>
      </w:r>
      <w:r w:rsidR="00331108" w:rsidRPr="00D4244A">
        <w:rPr>
          <w:rFonts w:ascii="Arial" w:hAnsi="Arial" w:cs="Arial"/>
        </w:rPr>
        <w:t>(</w:t>
      </w:r>
      <w:r w:rsidR="00331108" w:rsidRPr="00D4244A">
        <w:rPr>
          <w:rFonts w:ascii="Arial" w:hAnsi="Arial" w:cs="Arial"/>
          <w:color w:val="0070C0"/>
        </w:rPr>
        <w:t>responsible person</w:t>
      </w:r>
      <w:r w:rsidR="00331108" w:rsidRPr="00D4244A">
        <w:rPr>
          <w:rFonts w:ascii="Arial" w:hAnsi="Arial" w:cs="Arial"/>
        </w:rPr>
        <w:t>)</w:t>
      </w:r>
      <w:r w:rsidRPr="00D4244A">
        <w:rPr>
          <w:rFonts w:ascii="Arial" w:hAnsi="Arial" w:cs="Arial"/>
        </w:rPr>
        <w:t xml:space="preserve"> will ensure that the amount designated as the </w:t>
      </w:r>
      <w:r w:rsidR="00D4244A" w:rsidRPr="00D4244A">
        <w:rPr>
          <w:rFonts w:ascii="Arial" w:hAnsi="Arial" w:cs="Arial"/>
          <w:color w:val="FF0000"/>
        </w:rPr>
        <w:t>insert NGB</w:t>
      </w:r>
      <w:r w:rsidRPr="00D4244A">
        <w:rPr>
          <w:rFonts w:ascii="Arial" w:hAnsi="Arial" w:cs="Arial"/>
        </w:rPr>
        <w:t xml:space="preserve">’s reserve is protected and will not be used without full </w:t>
      </w:r>
      <w:r w:rsidR="009B7027" w:rsidRPr="00D4244A">
        <w:rPr>
          <w:rFonts w:ascii="Arial" w:hAnsi="Arial" w:cs="Arial"/>
        </w:rPr>
        <w:t>Board</w:t>
      </w:r>
      <w:r w:rsidRPr="00D4244A">
        <w:rPr>
          <w:rFonts w:ascii="Arial" w:hAnsi="Arial" w:cs="Arial"/>
        </w:rPr>
        <w:t xml:space="preserve"> approval (as recorded in the minutes of </w:t>
      </w:r>
      <w:r w:rsidR="009B7027" w:rsidRPr="00D4244A">
        <w:rPr>
          <w:rFonts w:ascii="Arial" w:hAnsi="Arial" w:cs="Arial"/>
        </w:rPr>
        <w:t>Board</w:t>
      </w:r>
      <w:r w:rsidRPr="00D4244A">
        <w:rPr>
          <w:rFonts w:ascii="Arial" w:hAnsi="Arial" w:cs="Arial"/>
        </w:rPr>
        <w:t xml:space="preserve"> meetings)</w:t>
      </w:r>
      <w:r w:rsidR="00D4244A" w:rsidRPr="00D4244A">
        <w:rPr>
          <w:rFonts w:ascii="Arial" w:hAnsi="Arial" w:cs="Arial"/>
        </w:rPr>
        <w:t>.</w:t>
      </w:r>
    </w:p>
    <w:p w14:paraId="3FE26E42" w14:textId="7ED1AFD1" w:rsidR="00D11E6B" w:rsidRPr="00D4244A" w:rsidRDefault="00D11E6B" w:rsidP="00900F2F">
      <w:pPr>
        <w:numPr>
          <w:ilvl w:val="1"/>
          <w:numId w:val="9"/>
        </w:numPr>
        <w:tabs>
          <w:tab w:val="num" w:pos="567"/>
        </w:tabs>
        <w:overflowPunct w:val="0"/>
        <w:autoSpaceDE w:val="0"/>
        <w:autoSpaceDN w:val="0"/>
        <w:adjustRightInd w:val="0"/>
        <w:spacing w:before="120" w:after="120"/>
        <w:textAlignment w:val="baseline"/>
        <w:outlineLvl w:val="0"/>
        <w:rPr>
          <w:rFonts w:ascii="Arial" w:hAnsi="Arial" w:cs="Arial"/>
        </w:rPr>
      </w:pPr>
      <w:r w:rsidRPr="00D4244A">
        <w:rPr>
          <w:rFonts w:ascii="Arial" w:hAnsi="Arial" w:cs="Arial"/>
        </w:rPr>
        <w:t xml:space="preserve">The </w:t>
      </w:r>
      <w:r w:rsidR="00D4244A" w:rsidRPr="00D4244A">
        <w:rPr>
          <w:rFonts w:ascii="Arial" w:hAnsi="Arial" w:cs="Arial"/>
          <w:color w:val="FF0000"/>
        </w:rPr>
        <w:t>insert NGB</w:t>
      </w:r>
      <w:r w:rsidR="00D4244A" w:rsidRPr="00D4244A">
        <w:rPr>
          <w:rFonts w:ascii="Arial" w:hAnsi="Arial" w:cs="Arial"/>
        </w:rPr>
        <w:t>’</w:t>
      </w:r>
      <w:r w:rsidRPr="00D4244A">
        <w:rPr>
          <w:rFonts w:ascii="Arial" w:hAnsi="Arial" w:cs="Arial"/>
        </w:rPr>
        <w:t xml:space="preserve">s reserve position will reviewed by the </w:t>
      </w:r>
      <w:r w:rsidR="009B7027" w:rsidRPr="00D4244A">
        <w:rPr>
          <w:rFonts w:ascii="Arial" w:hAnsi="Arial" w:cs="Arial"/>
        </w:rPr>
        <w:t>Board</w:t>
      </w:r>
      <w:r w:rsidRPr="00D4244A">
        <w:rPr>
          <w:rFonts w:ascii="Arial" w:hAnsi="Arial" w:cs="Arial"/>
        </w:rPr>
        <w:t xml:space="preserve"> on (</w:t>
      </w:r>
      <w:r w:rsidRPr="00D4244A">
        <w:rPr>
          <w:rFonts w:ascii="Arial" w:hAnsi="Arial" w:cs="Arial"/>
          <w:color w:val="FF0000"/>
        </w:rPr>
        <w:t>enter frequency</w:t>
      </w:r>
      <w:r w:rsidRPr="00D4244A">
        <w:rPr>
          <w:rFonts w:ascii="Arial" w:hAnsi="Arial" w:cs="Arial"/>
        </w:rPr>
        <w:t>) basis.</w:t>
      </w:r>
    </w:p>
    <w:p w14:paraId="3FE26E43" w14:textId="77777777" w:rsidR="00D11E6B" w:rsidRPr="00E819F7" w:rsidRDefault="00D11E6B" w:rsidP="00020FB3">
      <w:pPr>
        <w:spacing w:before="120" w:after="120"/>
        <w:ind w:left="720"/>
        <w:outlineLvl w:val="0"/>
        <w:rPr>
          <w:rFonts w:ascii="Arial" w:hAnsi="Arial" w:cs="Arial"/>
        </w:rPr>
      </w:pPr>
    </w:p>
    <w:p w14:paraId="3FE26E44" w14:textId="77777777" w:rsidR="00D11E6B" w:rsidRPr="00E819F7" w:rsidRDefault="00D11E6B" w:rsidP="00020FB3">
      <w:pPr>
        <w:pStyle w:val="Heading1"/>
        <w:numPr>
          <w:ilvl w:val="0"/>
          <w:numId w:val="9"/>
        </w:numPr>
        <w:spacing w:before="120" w:after="120"/>
        <w:rPr>
          <w:rFonts w:ascii="Arial" w:hAnsi="Arial" w:cs="Arial"/>
          <w:b/>
          <w:szCs w:val="24"/>
        </w:rPr>
      </w:pPr>
      <w:bookmarkStart w:id="41" w:name="_CLUB_Committee"/>
      <w:bookmarkStart w:id="42" w:name="_Glossary_of_terms"/>
      <w:bookmarkEnd w:id="41"/>
      <w:bookmarkEnd w:id="42"/>
      <w:r w:rsidRPr="00E819F7">
        <w:rPr>
          <w:rFonts w:ascii="Arial" w:hAnsi="Arial" w:cs="Arial"/>
          <w:szCs w:val="24"/>
        </w:rPr>
        <w:br w:type="page"/>
      </w:r>
      <w:r w:rsidRPr="00E819F7">
        <w:rPr>
          <w:rFonts w:ascii="Arial" w:hAnsi="Arial" w:cs="Arial"/>
          <w:b/>
          <w:szCs w:val="24"/>
        </w:rPr>
        <w:t>Glossary of terms</w:t>
      </w:r>
    </w:p>
    <w:p w14:paraId="3FE26E45" w14:textId="77777777" w:rsidR="00D11E6B" w:rsidRPr="00E819F7" w:rsidRDefault="00D11E6B" w:rsidP="00020FB3">
      <w:pPr>
        <w:spacing w:before="120" w:after="120"/>
        <w:ind w:left="2160" w:hanging="2160"/>
        <w:outlineLvl w:val="0"/>
        <w:rPr>
          <w:rFonts w:ascii="Arial" w:hAnsi="Arial" w:cs="Arial"/>
          <w:b/>
        </w:rPr>
      </w:pPr>
    </w:p>
    <w:tbl>
      <w:tblPr>
        <w:tblStyle w:val="TableGrid"/>
        <w:tblW w:w="5000" w:type="pct"/>
        <w:tblLook w:val="04A0" w:firstRow="1" w:lastRow="0" w:firstColumn="1" w:lastColumn="0" w:noHBand="0" w:noVBand="1"/>
      </w:tblPr>
      <w:tblGrid>
        <w:gridCol w:w="3043"/>
        <w:gridCol w:w="6074"/>
      </w:tblGrid>
      <w:tr w:rsidR="00D11E6B" w:rsidRPr="00E819F7" w14:paraId="3FE26E49" w14:textId="77777777" w:rsidTr="00020FB3">
        <w:tc>
          <w:tcPr>
            <w:tcW w:w="1669" w:type="pct"/>
          </w:tcPr>
          <w:p w14:paraId="3FE26E46" w14:textId="77777777" w:rsidR="00D11E6B" w:rsidRPr="00E819F7" w:rsidRDefault="00D11E6B" w:rsidP="00020FB3">
            <w:pPr>
              <w:spacing w:before="120" w:after="120"/>
              <w:outlineLvl w:val="0"/>
              <w:rPr>
                <w:rFonts w:ascii="Arial" w:hAnsi="Arial" w:cs="Arial"/>
                <w:sz w:val="24"/>
                <w:szCs w:val="24"/>
              </w:rPr>
            </w:pPr>
            <w:r w:rsidRPr="00E819F7">
              <w:rPr>
                <w:rFonts w:ascii="Arial" w:hAnsi="Arial" w:cs="Arial"/>
                <w:sz w:val="24"/>
                <w:szCs w:val="24"/>
              </w:rPr>
              <w:t>Accruals</w:t>
            </w:r>
          </w:p>
        </w:tc>
        <w:tc>
          <w:tcPr>
            <w:tcW w:w="3331" w:type="pct"/>
          </w:tcPr>
          <w:p w14:paraId="3FE26E48" w14:textId="76C10380" w:rsidR="00D11E6B" w:rsidRPr="00E819F7" w:rsidRDefault="00D11E6B" w:rsidP="00D4244A">
            <w:pPr>
              <w:spacing w:before="120" w:after="120"/>
              <w:rPr>
                <w:rFonts w:ascii="Arial" w:hAnsi="Arial" w:cs="Arial"/>
                <w:sz w:val="24"/>
                <w:szCs w:val="24"/>
              </w:rPr>
            </w:pPr>
            <w:r w:rsidRPr="00E819F7">
              <w:rPr>
                <w:rFonts w:ascii="Arial" w:hAnsi="Arial" w:cs="Arial"/>
                <w:sz w:val="24"/>
                <w:szCs w:val="24"/>
              </w:rPr>
              <w:t>Funds received in one financial period but not spent until a future period. Usually ‘carried forward’ between financial periods ag</w:t>
            </w:r>
            <w:r w:rsidR="00D4244A">
              <w:rPr>
                <w:rFonts w:ascii="Arial" w:hAnsi="Arial" w:cs="Arial"/>
                <w:sz w:val="24"/>
                <w:szCs w:val="24"/>
              </w:rPr>
              <w:t>ainst known expenditure to come</w:t>
            </w:r>
          </w:p>
        </w:tc>
      </w:tr>
      <w:tr w:rsidR="00D11E6B" w:rsidRPr="00E819F7" w14:paraId="3FE26E4C" w14:textId="77777777" w:rsidTr="00020FB3">
        <w:tc>
          <w:tcPr>
            <w:tcW w:w="1669" w:type="pct"/>
          </w:tcPr>
          <w:p w14:paraId="3FE26E4A" w14:textId="77777777" w:rsidR="00D11E6B" w:rsidRPr="00E819F7" w:rsidRDefault="00D11E6B" w:rsidP="00020FB3">
            <w:pPr>
              <w:spacing w:before="120" w:after="120"/>
              <w:outlineLvl w:val="0"/>
              <w:rPr>
                <w:rFonts w:ascii="Arial" w:hAnsi="Arial" w:cs="Arial"/>
                <w:sz w:val="24"/>
                <w:szCs w:val="24"/>
              </w:rPr>
            </w:pPr>
            <w:r w:rsidRPr="00E819F7">
              <w:rPr>
                <w:rFonts w:ascii="Arial" w:hAnsi="Arial" w:cs="Arial"/>
                <w:sz w:val="24"/>
                <w:szCs w:val="24"/>
              </w:rPr>
              <w:t>Bank Reconciliation</w:t>
            </w:r>
          </w:p>
        </w:tc>
        <w:tc>
          <w:tcPr>
            <w:tcW w:w="3331" w:type="pct"/>
          </w:tcPr>
          <w:p w14:paraId="3FE26E4B" w14:textId="47332595" w:rsidR="00D11E6B" w:rsidRPr="00E819F7" w:rsidRDefault="00D11E6B" w:rsidP="00020FB3">
            <w:pPr>
              <w:spacing w:before="120" w:after="120"/>
              <w:rPr>
                <w:rFonts w:ascii="Arial" w:hAnsi="Arial" w:cs="Arial"/>
                <w:sz w:val="24"/>
                <w:szCs w:val="24"/>
              </w:rPr>
            </w:pPr>
            <w:r w:rsidRPr="00E819F7">
              <w:rPr>
                <w:rFonts w:ascii="Arial" w:hAnsi="Arial" w:cs="Arial"/>
                <w:sz w:val="24"/>
                <w:szCs w:val="24"/>
              </w:rPr>
              <w:t xml:space="preserve">To balance the transactions managed through the </w:t>
            </w:r>
            <w:r w:rsidR="00D4244A" w:rsidRPr="00E819F7">
              <w:rPr>
                <w:rFonts w:ascii="Arial" w:hAnsi="Arial" w:cs="Arial"/>
                <w:color w:val="FF0000"/>
              </w:rPr>
              <w:t>insert NGB</w:t>
            </w:r>
            <w:r w:rsidRPr="00E819F7">
              <w:rPr>
                <w:rFonts w:ascii="Arial" w:hAnsi="Arial" w:cs="Arial"/>
                <w:sz w:val="24"/>
                <w:szCs w:val="24"/>
              </w:rPr>
              <w:t>’s cash book with the bank statements provided by the bank</w:t>
            </w:r>
          </w:p>
        </w:tc>
      </w:tr>
      <w:tr w:rsidR="00D11E6B" w:rsidRPr="00E819F7" w14:paraId="3FE26E4F" w14:textId="77777777" w:rsidTr="00020FB3">
        <w:tc>
          <w:tcPr>
            <w:tcW w:w="1669" w:type="pct"/>
          </w:tcPr>
          <w:p w14:paraId="3FE26E4D" w14:textId="77777777" w:rsidR="00D11E6B" w:rsidRPr="00E819F7" w:rsidRDefault="00D11E6B" w:rsidP="00020FB3">
            <w:pPr>
              <w:spacing w:before="120" w:after="120"/>
              <w:outlineLvl w:val="0"/>
              <w:rPr>
                <w:rFonts w:ascii="Arial" w:hAnsi="Arial" w:cs="Arial"/>
                <w:sz w:val="24"/>
                <w:szCs w:val="24"/>
              </w:rPr>
            </w:pPr>
            <w:r w:rsidRPr="00E819F7">
              <w:rPr>
                <w:rFonts w:ascii="Arial" w:hAnsi="Arial" w:cs="Arial"/>
                <w:sz w:val="24"/>
                <w:szCs w:val="24"/>
              </w:rPr>
              <w:t>Capital Expenditure</w:t>
            </w:r>
          </w:p>
        </w:tc>
        <w:tc>
          <w:tcPr>
            <w:tcW w:w="3331" w:type="pct"/>
          </w:tcPr>
          <w:p w14:paraId="3FE26E4E" w14:textId="77777777" w:rsidR="00D11E6B" w:rsidRPr="00E819F7" w:rsidRDefault="00D11E6B" w:rsidP="00020FB3">
            <w:pPr>
              <w:spacing w:before="120" w:after="120"/>
              <w:ind w:left="2160" w:hanging="2160"/>
              <w:outlineLvl w:val="0"/>
              <w:rPr>
                <w:rFonts w:ascii="Arial" w:hAnsi="Arial" w:cs="Arial"/>
                <w:sz w:val="24"/>
                <w:szCs w:val="24"/>
              </w:rPr>
            </w:pPr>
            <w:r w:rsidRPr="00E819F7">
              <w:rPr>
                <w:rFonts w:ascii="Arial" w:hAnsi="Arial" w:cs="Arial"/>
                <w:sz w:val="24"/>
                <w:szCs w:val="24"/>
              </w:rPr>
              <w:t>Expenditure on equipment and buildings</w:t>
            </w:r>
          </w:p>
        </w:tc>
      </w:tr>
      <w:tr w:rsidR="00D11E6B" w:rsidRPr="00E819F7" w14:paraId="3FE26E53" w14:textId="77777777" w:rsidTr="00020FB3">
        <w:tc>
          <w:tcPr>
            <w:tcW w:w="1669" w:type="pct"/>
          </w:tcPr>
          <w:p w14:paraId="3FE26E50" w14:textId="77777777" w:rsidR="00D11E6B" w:rsidRPr="00E819F7" w:rsidRDefault="00D11E6B" w:rsidP="00020FB3">
            <w:pPr>
              <w:spacing w:before="120" w:after="120"/>
              <w:outlineLvl w:val="0"/>
              <w:rPr>
                <w:rFonts w:ascii="Arial" w:hAnsi="Arial" w:cs="Arial"/>
                <w:sz w:val="24"/>
                <w:szCs w:val="24"/>
              </w:rPr>
            </w:pPr>
            <w:r w:rsidRPr="00E819F7">
              <w:rPr>
                <w:rFonts w:ascii="Arial" w:hAnsi="Arial" w:cs="Arial"/>
                <w:sz w:val="24"/>
                <w:szCs w:val="24"/>
              </w:rPr>
              <w:t>Chart of Accounts</w:t>
            </w:r>
          </w:p>
        </w:tc>
        <w:tc>
          <w:tcPr>
            <w:tcW w:w="3331" w:type="pct"/>
          </w:tcPr>
          <w:p w14:paraId="3FE26E52" w14:textId="19189B63" w:rsidR="00D11E6B" w:rsidRPr="00E819F7" w:rsidRDefault="00D11E6B" w:rsidP="00D4244A">
            <w:pPr>
              <w:spacing w:before="120" w:after="120"/>
              <w:rPr>
                <w:rFonts w:ascii="Arial" w:hAnsi="Arial" w:cs="Arial"/>
                <w:sz w:val="24"/>
                <w:szCs w:val="24"/>
              </w:rPr>
            </w:pPr>
            <w:r w:rsidRPr="00E819F7">
              <w:rPr>
                <w:rFonts w:ascii="Arial" w:hAnsi="Arial" w:cs="Arial"/>
                <w:sz w:val="24"/>
                <w:szCs w:val="24"/>
              </w:rPr>
              <w:t>The chart of accounts is a listing detailing all of the accounts used in the general ledger accounts</w:t>
            </w:r>
          </w:p>
        </w:tc>
      </w:tr>
      <w:tr w:rsidR="00D11E6B" w:rsidRPr="00E819F7" w14:paraId="3FE26E57" w14:textId="77777777" w:rsidTr="00020FB3">
        <w:tc>
          <w:tcPr>
            <w:tcW w:w="1669" w:type="pct"/>
          </w:tcPr>
          <w:p w14:paraId="3FE26E54" w14:textId="77777777" w:rsidR="00D11E6B" w:rsidRPr="00E819F7" w:rsidRDefault="00D11E6B" w:rsidP="00020FB3">
            <w:pPr>
              <w:spacing w:before="120" w:after="120"/>
              <w:rPr>
                <w:rFonts w:ascii="Arial" w:hAnsi="Arial" w:cs="Arial"/>
                <w:sz w:val="24"/>
                <w:szCs w:val="24"/>
              </w:rPr>
            </w:pPr>
            <w:r w:rsidRPr="00E819F7">
              <w:rPr>
                <w:rFonts w:ascii="Arial" w:hAnsi="Arial" w:cs="Arial"/>
                <w:sz w:val="24"/>
                <w:szCs w:val="24"/>
              </w:rPr>
              <w:t>Depreciation</w:t>
            </w:r>
          </w:p>
        </w:tc>
        <w:tc>
          <w:tcPr>
            <w:tcW w:w="3331" w:type="pct"/>
          </w:tcPr>
          <w:p w14:paraId="3FE26E56" w14:textId="7755DB2B" w:rsidR="00D11E6B" w:rsidRPr="00E819F7" w:rsidRDefault="00D11E6B" w:rsidP="00D4244A">
            <w:pPr>
              <w:spacing w:before="120" w:after="120"/>
              <w:rPr>
                <w:rFonts w:ascii="Arial" w:hAnsi="Arial" w:cs="Arial"/>
                <w:sz w:val="24"/>
                <w:szCs w:val="24"/>
              </w:rPr>
            </w:pPr>
            <w:r w:rsidRPr="00E819F7">
              <w:rPr>
                <w:rFonts w:ascii="Arial" w:hAnsi="Arial" w:cs="Arial"/>
                <w:sz w:val="24"/>
                <w:szCs w:val="24"/>
              </w:rPr>
              <w:t>An amount or percentage by which the value of something decreases in value over a period of time</w:t>
            </w:r>
          </w:p>
        </w:tc>
      </w:tr>
      <w:tr w:rsidR="00D11E6B" w:rsidRPr="00E819F7" w14:paraId="3FE26E5B" w14:textId="77777777" w:rsidTr="00020FB3">
        <w:tc>
          <w:tcPr>
            <w:tcW w:w="1669" w:type="pct"/>
          </w:tcPr>
          <w:p w14:paraId="3FE26E58" w14:textId="77777777" w:rsidR="00D11E6B" w:rsidRPr="00E819F7" w:rsidRDefault="00D11E6B" w:rsidP="00020FB3">
            <w:pPr>
              <w:spacing w:before="120" w:after="120"/>
              <w:outlineLvl w:val="0"/>
              <w:rPr>
                <w:rFonts w:ascii="Arial" w:hAnsi="Arial" w:cs="Arial"/>
                <w:sz w:val="24"/>
                <w:szCs w:val="24"/>
              </w:rPr>
            </w:pPr>
            <w:proofErr w:type="spellStart"/>
            <w:r w:rsidRPr="00E819F7">
              <w:rPr>
                <w:rFonts w:ascii="Arial" w:hAnsi="Arial" w:cs="Arial"/>
                <w:sz w:val="24"/>
                <w:szCs w:val="24"/>
              </w:rPr>
              <w:t>Imprest</w:t>
            </w:r>
            <w:proofErr w:type="spellEnd"/>
          </w:p>
        </w:tc>
        <w:tc>
          <w:tcPr>
            <w:tcW w:w="3331" w:type="pct"/>
          </w:tcPr>
          <w:p w14:paraId="3FE26E5A" w14:textId="2B06CED9" w:rsidR="00D11E6B" w:rsidRPr="00E819F7" w:rsidRDefault="00D11E6B" w:rsidP="00D4244A">
            <w:pPr>
              <w:spacing w:before="120" w:after="120"/>
              <w:rPr>
                <w:rFonts w:ascii="Arial" w:hAnsi="Arial" w:cs="Arial"/>
                <w:sz w:val="24"/>
                <w:szCs w:val="24"/>
              </w:rPr>
            </w:pPr>
            <w:r w:rsidRPr="00E819F7">
              <w:rPr>
                <w:rFonts w:ascii="Arial" w:hAnsi="Arial" w:cs="Arial"/>
                <w:sz w:val="24"/>
                <w:szCs w:val="24"/>
              </w:rPr>
              <w:t>Reimbursement of expenses incurred on behalf of the business (normally associated with petty cash)</w:t>
            </w:r>
          </w:p>
        </w:tc>
      </w:tr>
      <w:tr w:rsidR="00D11E6B" w:rsidRPr="00E819F7" w14:paraId="3FE26E5E" w14:textId="77777777" w:rsidTr="00020FB3">
        <w:tc>
          <w:tcPr>
            <w:tcW w:w="1669" w:type="pct"/>
          </w:tcPr>
          <w:p w14:paraId="3FE26E5C" w14:textId="77777777" w:rsidR="00D11E6B" w:rsidRPr="00E819F7" w:rsidRDefault="00D11E6B" w:rsidP="00020FB3">
            <w:pPr>
              <w:spacing w:before="120" w:after="120"/>
              <w:outlineLvl w:val="0"/>
              <w:rPr>
                <w:rFonts w:ascii="Arial" w:hAnsi="Arial" w:cs="Arial"/>
                <w:sz w:val="24"/>
                <w:szCs w:val="24"/>
              </w:rPr>
            </w:pPr>
            <w:r w:rsidRPr="00E819F7">
              <w:rPr>
                <w:rFonts w:ascii="Arial" w:hAnsi="Arial" w:cs="Arial"/>
                <w:sz w:val="24"/>
                <w:szCs w:val="24"/>
              </w:rPr>
              <w:t>Remittance Sheet</w:t>
            </w:r>
          </w:p>
        </w:tc>
        <w:tc>
          <w:tcPr>
            <w:tcW w:w="3331" w:type="pct"/>
          </w:tcPr>
          <w:p w14:paraId="3FE26E5D" w14:textId="77777777" w:rsidR="00D11E6B" w:rsidRPr="00E819F7" w:rsidRDefault="00D11E6B" w:rsidP="00020FB3">
            <w:pPr>
              <w:spacing w:before="120" w:after="120"/>
              <w:outlineLvl w:val="0"/>
              <w:rPr>
                <w:rFonts w:ascii="Arial" w:hAnsi="Arial" w:cs="Arial"/>
                <w:sz w:val="24"/>
                <w:szCs w:val="24"/>
              </w:rPr>
            </w:pPr>
            <w:r w:rsidRPr="00E819F7">
              <w:rPr>
                <w:rFonts w:ascii="Arial" w:hAnsi="Arial" w:cs="Arial"/>
                <w:sz w:val="24"/>
                <w:szCs w:val="24"/>
              </w:rPr>
              <w:t>A list of items (usually cheques) detailing the amount received prior to being banked</w:t>
            </w:r>
          </w:p>
        </w:tc>
      </w:tr>
      <w:tr w:rsidR="00D11E6B" w:rsidRPr="00E819F7" w14:paraId="3FE26E61" w14:textId="77777777" w:rsidTr="00020FB3">
        <w:tc>
          <w:tcPr>
            <w:tcW w:w="1669" w:type="pct"/>
          </w:tcPr>
          <w:p w14:paraId="3FE26E5F" w14:textId="77777777" w:rsidR="00D11E6B" w:rsidRPr="00E819F7" w:rsidRDefault="00D11E6B" w:rsidP="00020FB3">
            <w:pPr>
              <w:spacing w:before="120" w:after="120"/>
              <w:outlineLvl w:val="0"/>
              <w:rPr>
                <w:rFonts w:ascii="Arial" w:hAnsi="Arial" w:cs="Arial"/>
                <w:sz w:val="24"/>
                <w:szCs w:val="24"/>
              </w:rPr>
            </w:pPr>
            <w:r w:rsidRPr="00E819F7">
              <w:rPr>
                <w:rFonts w:ascii="Arial" w:hAnsi="Arial" w:cs="Arial"/>
                <w:sz w:val="24"/>
                <w:szCs w:val="24"/>
              </w:rPr>
              <w:t>Tender</w:t>
            </w:r>
          </w:p>
        </w:tc>
        <w:tc>
          <w:tcPr>
            <w:tcW w:w="3331" w:type="pct"/>
          </w:tcPr>
          <w:p w14:paraId="3FE26E60" w14:textId="77777777" w:rsidR="00D11E6B" w:rsidRPr="00E819F7" w:rsidRDefault="00D11E6B" w:rsidP="00020FB3">
            <w:pPr>
              <w:spacing w:before="120" w:after="120"/>
              <w:outlineLvl w:val="0"/>
              <w:rPr>
                <w:rFonts w:ascii="Arial" w:hAnsi="Arial" w:cs="Arial"/>
                <w:sz w:val="24"/>
                <w:szCs w:val="24"/>
              </w:rPr>
            </w:pPr>
            <w:r w:rsidRPr="00E819F7">
              <w:rPr>
                <w:rFonts w:ascii="Arial" w:hAnsi="Arial" w:cs="Arial"/>
                <w:sz w:val="24"/>
                <w:szCs w:val="24"/>
              </w:rPr>
              <w:t>Offer to undertake a job or supply goods</w:t>
            </w:r>
          </w:p>
        </w:tc>
      </w:tr>
      <w:tr w:rsidR="00D11E6B" w:rsidRPr="00E819F7" w14:paraId="3FE26E64" w14:textId="77777777" w:rsidTr="00020FB3">
        <w:tc>
          <w:tcPr>
            <w:tcW w:w="1669" w:type="pct"/>
          </w:tcPr>
          <w:p w14:paraId="3FE26E62" w14:textId="77777777" w:rsidR="00D11E6B" w:rsidRPr="00E819F7" w:rsidRDefault="00D11E6B" w:rsidP="00020FB3">
            <w:pPr>
              <w:spacing w:before="120" w:after="120"/>
              <w:outlineLvl w:val="0"/>
              <w:rPr>
                <w:rFonts w:ascii="Arial" w:hAnsi="Arial" w:cs="Arial"/>
                <w:sz w:val="24"/>
                <w:szCs w:val="24"/>
              </w:rPr>
            </w:pPr>
            <w:r w:rsidRPr="00E819F7">
              <w:rPr>
                <w:rFonts w:ascii="Arial" w:hAnsi="Arial" w:cs="Arial"/>
                <w:sz w:val="24"/>
                <w:szCs w:val="24"/>
              </w:rPr>
              <w:t>Reserves</w:t>
            </w:r>
          </w:p>
        </w:tc>
        <w:tc>
          <w:tcPr>
            <w:tcW w:w="3331" w:type="pct"/>
          </w:tcPr>
          <w:p w14:paraId="3FE26E63" w14:textId="2C849ED0" w:rsidR="00D11E6B" w:rsidRPr="00E819F7" w:rsidRDefault="00D11E6B" w:rsidP="00020FB3">
            <w:pPr>
              <w:spacing w:before="120" w:after="120"/>
              <w:outlineLvl w:val="0"/>
              <w:rPr>
                <w:rFonts w:ascii="Arial" w:hAnsi="Arial" w:cs="Arial"/>
                <w:sz w:val="24"/>
                <w:szCs w:val="24"/>
              </w:rPr>
            </w:pPr>
            <w:r w:rsidRPr="00E819F7">
              <w:rPr>
                <w:rFonts w:ascii="Arial" w:hAnsi="Arial" w:cs="Arial"/>
                <w:sz w:val="24"/>
                <w:szCs w:val="24"/>
                <w:lang w:val="en"/>
              </w:rPr>
              <w:t xml:space="preserve">Amount retained in </w:t>
            </w:r>
            <w:r w:rsidR="00D4244A" w:rsidRPr="00E819F7">
              <w:rPr>
                <w:rFonts w:ascii="Arial" w:hAnsi="Arial" w:cs="Arial"/>
                <w:color w:val="FF0000"/>
              </w:rPr>
              <w:t>insert NGB</w:t>
            </w:r>
            <w:r w:rsidR="00D4244A" w:rsidRPr="00E819F7">
              <w:rPr>
                <w:rFonts w:ascii="Arial" w:hAnsi="Arial" w:cs="Arial"/>
                <w:sz w:val="24"/>
                <w:szCs w:val="24"/>
              </w:rPr>
              <w:t xml:space="preserve"> </w:t>
            </w:r>
            <w:r w:rsidRPr="00E819F7">
              <w:rPr>
                <w:rFonts w:ascii="Arial" w:hAnsi="Arial" w:cs="Arial"/>
                <w:sz w:val="24"/>
                <w:szCs w:val="24"/>
                <w:lang w:val="en"/>
              </w:rPr>
              <w:t>to meet future obligations</w:t>
            </w:r>
          </w:p>
        </w:tc>
      </w:tr>
    </w:tbl>
    <w:p w14:paraId="3FE26E65" w14:textId="77777777" w:rsidR="00D11E6B" w:rsidRPr="00E819F7" w:rsidRDefault="00D11E6B" w:rsidP="00020FB3">
      <w:pPr>
        <w:spacing w:before="120" w:after="120"/>
        <w:ind w:left="2160" w:hanging="2160"/>
        <w:outlineLvl w:val="0"/>
        <w:rPr>
          <w:rFonts w:ascii="Arial" w:hAnsi="Arial" w:cs="Arial"/>
        </w:rPr>
      </w:pPr>
    </w:p>
    <w:p w14:paraId="3FE26E66" w14:textId="77777777" w:rsidR="00D11E6B" w:rsidRPr="00E819F7" w:rsidRDefault="00D11E6B" w:rsidP="00020FB3">
      <w:pPr>
        <w:spacing w:before="120" w:after="120"/>
        <w:jc w:val="both"/>
        <w:rPr>
          <w:rFonts w:ascii="Arial" w:hAnsi="Arial" w:cs="Arial"/>
          <w:color w:val="FF0000"/>
        </w:rPr>
      </w:pPr>
    </w:p>
    <w:p w14:paraId="3FE26E67" w14:textId="77777777" w:rsidR="00534558" w:rsidRPr="00E819F7" w:rsidRDefault="00534558" w:rsidP="00020FB3">
      <w:pPr>
        <w:spacing w:before="120" w:after="120"/>
        <w:jc w:val="both"/>
        <w:rPr>
          <w:rFonts w:ascii="Arial" w:hAnsi="Arial" w:cs="Arial"/>
          <w:i/>
          <w:color w:val="FF0000"/>
        </w:rPr>
      </w:pPr>
    </w:p>
    <w:sectPr w:rsidR="00534558" w:rsidRPr="00E819F7" w:rsidSect="00B33891">
      <w:headerReference w:type="default" r:id="rId9"/>
      <w:footerReference w:type="default" r:id="rId10"/>
      <w:headerReference w:type="first" r:id="rId11"/>
      <w:footerReference w:type="first" r:id="rId12"/>
      <w:pgSz w:w="11906" w:h="16838"/>
      <w:pgMar w:top="1815" w:right="1304" w:bottom="1276"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26E6A" w14:textId="77777777" w:rsidR="00900F2F" w:rsidRDefault="00900F2F" w:rsidP="006D6245">
      <w:r>
        <w:separator/>
      </w:r>
    </w:p>
  </w:endnote>
  <w:endnote w:type="continuationSeparator" w:id="0">
    <w:p w14:paraId="3FE26E6B" w14:textId="77777777" w:rsidR="00900F2F" w:rsidRDefault="00900F2F"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E645" w14:textId="247773DE" w:rsidR="005E6F76" w:rsidRPr="005E6F76" w:rsidRDefault="00900F2F" w:rsidP="005E6F76">
    <w:pPr>
      <w:pStyle w:val="NormalWeb"/>
      <w:shd w:val="clear" w:color="auto" w:fill="FFFFFF"/>
      <w:spacing w:before="0" w:beforeAutospacing="0" w:after="0" w:afterAutospacing="0"/>
      <w:rPr>
        <w:rStyle w:val="Emphasis"/>
        <w:rFonts w:ascii="Arial" w:hAnsi="Arial" w:cs="Arial"/>
        <w:i w:val="0"/>
        <w:iCs w:val="0"/>
        <w:sz w:val="20"/>
        <w:szCs w:val="20"/>
      </w:rPr>
    </w:pPr>
    <w:r w:rsidRPr="00EF2D93">
      <w:rPr>
        <w:rFonts w:ascii="Arial" w:hAnsi="Arial" w:cs="Arial"/>
        <w:sz w:val="20"/>
        <w:szCs w:val="20"/>
      </w:rPr>
      <w:t xml:space="preserve">Page </w:t>
    </w:r>
    <w:r w:rsidRPr="00EF2D93">
      <w:rPr>
        <w:rFonts w:ascii="Arial" w:hAnsi="Arial" w:cs="Arial"/>
        <w:sz w:val="20"/>
        <w:szCs w:val="20"/>
      </w:rPr>
      <w:fldChar w:fldCharType="begin"/>
    </w:r>
    <w:r w:rsidRPr="00EF2D93">
      <w:rPr>
        <w:rFonts w:ascii="Arial" w:hAnsi="Arial" w:cs="Arial"/>
        <w:sz w:val="20"/>
        <w:szCs w:val="20"/>
      </w:rPr>
      <w:instrText xml:space="preserve"> PAGE </w:instrText>
    </w:r>
    <w:r w:rsidRPr="00EF2D93">
      <w:rPr>
        <w:rFonts w:ascii="Arial" w:hAnsi="Arial" w:cs="Arial"/>
        <w:sz w:val="20"/>
        <w:szCs w:val="20"/>
      </w:rPr>
      <w:fldChar w:fldCharType="separate"/>
    </w:r>
    <w:r w:rsidR="00F61F7A">
      <w:rPr>
        <w:rFonts w:ascii="Arial" w:hAnsi="Arial" w:cs="Arial"/>
        <w:noProof/>
        <w:sz w:val="20"/>
        <w:szCs w:val="20"/>
      </w:rPr>
      <w:t>3</w:t>
    </w:r>
    <w:r w:rsidRPr="00EF2D93">
      <w:rPr>
        <w:rFonts w:ascii="Arial" w:hAnsi="Arial" w:cs="Arial"/>
        <w:sz w:val="20"/>
        <w:szCs w:val="20"/>
      </w:rPr>
      <w:fldChar w:fldCharType="end"/>
    </w:r>
    <w:r w:rsidRPr="00EF2D93">
      <w:rPr>
        <w:rFonts w:ascii="Arial" w:hAnsi="Arial" w:cs="Arial"/>
        <w:sz w:val="20"/>
        <w:szCs w:val="20"/>
      </w:rPr>
      <w:t xml:space="preserve"> of </w:t>
    </w:r>
    <w:r w:rsidRPr="00EF2D93">
      <w:rPr>
        <w:rFonts w:ascii="Arial" w:hAnsi="Arial" w:cs="Arial"/>
        <w:sz w:val="20"/>
        <w:szCs w:val="20"/>
      </w:rPr>
      <w:fldChar w:fldCharType="begin"/>
    </w:r>
    <w:r w:rsidRPr="00EF2D93">
      <w:rPr>
        <w:rFonts w:ascii="Arial" w:hAnsi="Arial" w:cs="Arial"/>
        <w:sz w:val="20"/>
        <w:szCs w:val="20"/>
      </w:rPr>
      <w:instrText xml:space="preserve"> NUMPAGES </w:instrText>
    </w:r>
    <w:r w:rsidRPr="00EF2D93">
      <w:rPr>
        <w:rFonts w:ascii="Arial" w:hAnsi="Arial" w:cs="Arial"/>
        <w:sz w:val="20"/>
        <w:szCs w:val="20"/>
      </w:rPr>
      <w:fldChar w:fldCharType="separate"/>
    </w:r>
    <w:r w:rsidR="00F61F7A">
      <w:rPr>
        <w:rFonts w:ascii="Arial" w:hAnsi="Arial" w:cs="Arial"/>
        <w:noProof/>
        <w:sz w:val="20"/>
        <w:szCs w:val="20"/>
      </w:rPr>
      <w:t>18</w:t>
    </w:r>
    <w:r w:rsidRPr="00EF2D93">
      <w:rPr>
        <w:rFonts w:ascii="Arial" w:hAnsi="Arial" w:cs="Arial"/>
        <w:sz w:val="20"/>
        <w:szCs w:val="20"/>
      </w:rPr>
      <w:fldChar w:fldCharType="end"/>
    </w:r>
    <w:r w:rsidR="005E6F76">
      <w:rPr>
        <w:rFonts w:ascii="Arial" w:hAnsi="Arial" w:cs="Arial"/>
        <w:sz w:val="20"/>
        <w:szCs w:val="20"/>
      </w:rPr>
      <w:tab/>
      <w:t xml:space="preserve">     </w:t>
    </w:r>
    <w:r w:rsidR="005E6F76">
      <w:rPr>
        <w:rStyle w:val="Emphasis"/>
        <w:rFonts w:ascii="Calibri" w:hAnsi="Calibri" w:cs="Calibri"/>
        <w:sz w:val="16"/>
        <w:szCs w:val="16"/>
      </w:rPr>
      <w:t>This document is a general guide only and does not provide legal advice</w:t>
    </w:r>
  </w:p>
  <w:p w14:paraId="1B74C55A" w14:textId="77777777" w:rsidR="005E6F76" w:rsidRDefault="005E6F76" w:rsidP="005E6F76">
    <w:pPr>
      <w:pStyle w:val="NormalWeb"/>
      <w:shd w:val="clear" w:color="auto" w:fill="FFFFFF"/>
      <w:spacing w:before="0" w:beforeAutospacing="0"/>
      <w:jc w:val="center"/>
    </w:pPr>
    <w:proofErr w:type="spellStart"/>
    <w:r>
      <w:rPr>
        <w:rFonts w:ascii="Calibri" w:eastAsiaTheme="minorHAnsi" w:hAnsi="Calibri" w:cs="Calibri"/>
        <w:i/>
        <w:sz w:val="16"/>
        <w:szCs w:val="16"/>
        <w:lang w:eastAsia="en-US"/>
      </w:rPr>
      <w:t>Canllaw</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cyffredinol</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unig</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ddogfen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hon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nid</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darparu</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cyngor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cyfreithiol</w:t>
    </w:r>
    <w:proofErr w:type="spellEnd"/>
  </w:p>
  <w:p w14:paraId="3FE26E6D" w14:textId="3F1E43DC" w:rsidR="00900F2F" w:rsidRPr="00EF2D93" w:rsidRDefault="00900F2F" w:rsidP="005E6F76">
    <w:pPr>
      <w:pStyle w:val="Footer"/>
      <w:tabs>
        <w:tab w:val="clear" w:pos="4153"/>
        <w:tab w:val="clear" w:pos="8306"/>
        <w:tab w:val="left" w:pos="2542"/>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9D70" w14:textId="77777777" w:rsidR="005E6F76" w:rsidRDefault="00F61F7A" w:rsidP="005E6F76">
    <w:pPr>
      <w:pStyle w:val="NormalWeb"/>
      <w:shd w:val="clear" w:color="auto" w:fill="FFFFFF"/>
      <w:spacing w:before="0" w:beforeAutospacing="0" w:after="0" w:afterAutospacing="0"/>
      <w:rPr>
        <w:rFonts w:ascii="Arial" w:hAnsi="Arial" w:cs="Arial"/>
        <w:sz w:val="16"/>
        <w:szCs w:val="16"/>
      </w:rPr>
    </w:pPr>
    <w:sdt>
      <w:sdtPr>
        <w:rPr>
          <w:rFonts w:ascii="Arial" w:hAnsi="Arial" w:cs="Arial"/>
          <w:sz w:val="16"/>
          <w:szCs w:val="16"/>
        </w:rPr>
        <w:id w:val="524834143"/>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r w:rsidR="00900F2F" w:rsidRPr="0053701A">
              <w:rPr>
                <w:rFonts w:ascii="Arial" w:hAnsi="Arial" w:cs="Arial"/>
                <w:sz w:val="16"/>
                <w:szCs w:val="16"/>
              </w:rPr>
              <w:t xml:space="preserve">Page </w:t>
            </w:r>
            <w:r w:rsidR="00900F2F" w:rsidRPr="0053701A">
              <w:rPr>
                <w:rFonts w:ascii="Arial" w:hAnsi="Arial" w:cs="Arial"/>
                <w:b/>
                <w:bCs/>
                <w:sz w:val="16"/>
                <w:szCs w:val="16"/>
              </w:rPr>
              <w:fldChar w:fldCharType="begin"/>
            </w:r>
            <w:r w:rsidR="00900F2F" w:rsidRPr="0053701A">
              <w:rPr>
                <w:rFonts w:ascii="Arial" w:hAnsi="Arial" w:cs="Arial"/>
                <w:b/>
                <w:bCs/>
                <w:sz w:val="16"/>
                <w:szCs w:val="16"/>
              </w:rPr>
              <w:instrText xml:space="preserve"> PAGE </w:instrText>
            </w:r>
            <w:r w:rsidR="00900F2F" w:rsidRPr="0053701A">
              <w:rPr>
                <w:rFonts w:ascii="Arial" w:hAnsi="Arial" w:cs="Arial"/>
                <w:b/>
                <w:bCs/>
                <w:sz w:val="16"/>
                <w:szCs w:val="16"/>
              </w:rPr>
              <w:fldChar w:fldCharType="separate"/>
            </w:r>
            <w:r>
              <w:rPr>
                <w:rFonts w:ascii="Arial" w:hAnsi="Arial" w:cs="Arial"/>
                <w:b/>
                <w:bCs/>
                <w:noProof/>
                <w:sz w:val="16"/>
                <w:szCs w:val="16"/>
              </w:rPr>
              <w:t>1</w:t>
            </w:r>
            <w:r w:rsidR="00900F2F" w:rsidRPr="0053701A">
              <w:rPr>
                <w:rFonts w:ascii="Arial" w:hAnsi="Arial" w:cs="Arial"/>
                <w:b/>
                <w:bCs/>
                <w:sz w:val="16"/>
                <w:szCs w:val="16"/>
              </w:rPr>
              <w:fldChar w:fldCharType="end"/>
            </w:r>
            <w:r w:rsidR="00900F2F" w:rsidRPr="0053701A">
              <w:rPr>
                <w:rFonts w:ascii="Arial" w:hAnsi="Arial" w:cs="Arial"/>
                <w:sz w:val="16"/>
                <w:szCs w:val="16"/>
              </w:rPr>
              <w:t xml:space="preserve"> of </w:t>
            </w:r>
            <w:r w:rsidR="00900F2F" w:rsidRPr="0053701A">
              <w:rPr>
                <w:rFonts w:ascii="Arial" w:hAnsi="Arial" w:cs="Arial"/>
                <w:b/>
                <w:bCs/>
                <w:sz w:val="16"/>
                <w:szCs w:val="16"/>
              </w:rPr>
              <w:fldChar w:fldCharType="begin"/>
            </w:r>
            <w:r w:rsidR="00900F2F" w:rsidRPr="0053701A">
              <w:rPr>
                <w:rFonts w:ascii="Arial" w:hAnsi="Arial" w:cs="Arial"/>
                <w:b/>
                <w:bCs/>
                <w:sz w:val="16"/>
                <w:szCs w:val="16"/>
              </w:rPr>
              <w:instrText xml:space="preserve"> NUMPAGES  </w:instrText>
            </w:r>
            <w:r w:rsidR="00900F2F" w:rsidRPr="0053701A">
              <w:rPr>
                <w:rFonts w:ascii="Arial" w:hAnsi="Arial" w:cs="Arial"/>
                <w:b/>
                <w:bCs/>
                <w:sz w:val="16"/>
                <w:szCs w:val="16"/>
              </w:rPr>
              <w:fldChar w:fldCharType="separate"/>
            </w:r>
            <w:r>
              <w:rPr>
                <w:rFonts w:ascii="Arial" w:hAnsi="Arial" w:cs="Arial"/>
                <w:b/>
                <w:bCs/>
                <w:noProof/>
                <w:sz w:val="16"/>
                <w:szCs w:val="16"/>
              </w:rPr>
              <w:t>1</w:t>
            </w:r>
            <w:r w:rsidR="00900F2F" w:rsidRPr="0053701A">
              <w:rPr>
                <w:rFonts w:ascii="Arial" w:hAnsi="Arial" w:cs="Arial"/>
                <w:b/>
                <w:bCs/>
                <w:sz w:val="16"/>
                <w:szCs w:val="16"/>
              </w:rPr>
              <w:fldChar w:fldCharType="end"/>
            </w:r>
          </w:sdtContent>
        </w:sdt>
      </w:sdtContent>
    </w:sdt>
    <w:r w:rsidR="005E6F76">
      <w:rPr>
        <w:rFonts w:ascii="Arial" w:hAnsi="Arial" w:cs="Arial"/>
        <w:sz w:val="16"/>
        <w:szCs w:val="16"/>
      </w:rPr>
      <w:tab/>
    </w:r>
  </w:p>
  <w:p w14:paraId="66474068" w14:textId="77777777" w:rsidR="005E6F76" w:rsidRDefault="005E6F76" w:rsidP="005E6F76">
    <w:pPr>
      <w:pStyle w:val="NormalWeb"/>
      <w:shd w:val="clear" w:color="auto" w:fill="FFFFFF"/>
      <w:spacing w:before="0" w:beforeAutospacing="0" w:after="0" w:afterAutospacing="0"/>
      <w:jc w:val="center"/>
      <w:rPr>
        <w:rFonts w:ascii="Arial" w:hAnsi="Arial" w:cs="Arial"/>
        <w:sz w:val="16"/>
        <w:szCs w:val="16"/>
      </w:rPr>
    </w:pPr>
  </w:p>
  <w:p w14:paraId="157ADB40" w14:textId="677A9F89" w:rsidR="005E6F76" w:rsidRDefault="005E6F76" w:rsidP="005E6F76">
    <w:pPr>
      <w:pStyle w:val="NormalWeb"/>
      <w:shd w:val="clear" w:color="auto" w:fill="FFFFFF"/>
      <w:spacing w:before="0" w:beforeAutospacing="0" w:after="0" w:afterAutospacing="0"/>
      <w:jc w:val="center"/>
      <w:rPr>
        <w:rStyle w:val="Emphasis"/>
        <w:rFonts w:ascii="Calibri" w:hAnsi="Calibri" w:cs="Calibri"/>
        <w:sz w:val="16"/>
        <w:szCs w:val="16"/>
      </w:rPr>
    </w:pPr>
    <w:r>
      <w:rPr>
        <w:rStyle w:val="Emphasis"/>
        <w:rFonts w:ascii="Calibri" w:hAnsi="Calibri" w:cs="Calibri"/>
        <w:sz w:val="16"/>
        <w:szCs w:val="16"/>
      </w:rPr>
      <w:t>This document is a general guide only and does not provide legal advice</w:t>
    </w:r>
  </w:p>
  <w:p w14:paraId="2539D382" w14:textId="77777777" w:rsidR="005E6F76" w:rsidRDefault="005E6F76" w:rsidP="005E6F76">
    <w:pPr>
      <w:pStyle w:val="NormalWeb"/>
      <w:shd w:val="clear" w:color="auto" w:fill="FFFFFF"/>
      <w:spacing w:before="0" w:beforeAutospacing="0"/>
      <w:jc w:val="center"/>
    </w:pPr>
    <w:proofErr w:type="spellStart"/>
    <w:r>
      <w:rPr>
        <w:rFonts w:ascii="Calibri" w:eastAsiaTheme="minorHAnsi" w:hAnsi="Calibri" w:cs="Calibri"/>
        <w:i/>
        <w:sz w:val="16"/>
        <w:szCs w:val="16"/>
        <w:lang w:eastAsia="en-US"/>
      </w:rPr>
      <w:t>Canllaw</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cyffredinol</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unig</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ddogfen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hon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nid</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darparu</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cyngor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cyfreithiol</w:t>
    </w:r>
    <w:proofErr w:type="spellEnd"/>
  </w:p>
  <w:p w14:paraId="3FE26E6F" w14:textId="5AE2A6C6" w:rsidR="00900F2F" w:rsidRPr="0053701A" w:rsidRDefault="00900F2F" w:rsidP="005E6F76">
    <w:pPr>
      <w:pStyle w:val="Footer"/>
      <w:tabs>
        <w:tab w:val="clear" w:pos="4153"/>
        <w:tab w:val="clear" w:pos="8306"/>
        <w:tab w:val="left" w:pos="2642"/>
      </w:tabs>
      <w:rPr>
        <w:rFonts w:ascii="Arial" w:hAnsi="Arial" w:cs="Arial"/>
        <w:sz w:val="16"/>
        <w:szCs w:val="16"/>
      </w:rPr>
    </w:pPr>
  </w:p>
  <w:p w14:paraId="3FE26E70" w14:textId="77777777" w:rsidR="00900F2F" w:rsidRDefault="00900F2F">
    <w:pPr>
      <w:pStyle w:val="Foo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6E68" w14:textId="77777777" w:rsidR="00900F2F" w:rsidRDefault="00900F2F" w:rsidP="006D6245">
      <w:r>
        <w:separator/>
      </w:r>
    </w:p>
  </w:footnote>
  <w:footnote w:type="continuationSeparator" w:id="0">
    <w:p w14:paraId="3FE26E69" w14:textId="77777777" w:rsidR="00900F2F" w:rsidRDefault="00900F2F"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6E6C" w14:textId="77777777" w:rsidR="00900F2F" w:rsidRPr="002A0193" w:rsidRDefault="00900F2F" w:rsidP="002A0193">
    <w:pPr>
      <w:pStyle w:val="Header"/>
      <w:tabs>
        <w:tab w:val="clear" w:pos="8306"/>
      </w:tabs>
      <w:ind w:right="-1304"/>
      <w:jc w:val="right"/>
    </w:pPr>
    <w:r>
      <w:rPr>
        <w:rFonts w:ascii="Arial" w:hAnsi="Arial" w:cs="Arial"/>
        <w:noProof/>
      </w:rPr>
      <w:drawing>
        <wp:inline distT="0" distB="0" distL="0" distR="0" wp14:anchorId="3FE26E71" wp14:editId="3FE26E72">
          <wp:extent cx="1695450" cy="1083849"/>
          <wp:effectExtent l="0" t="0" r="0" b="0"/>
          <wp:docPr id="5" name="Picture 5" descr="http://www.welshsports.org.uk/data/newsPics/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shsports.org.uk/data/newsPics/35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372" cy="109722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6E6E" w14:textId="77777777" w:rsidR="00900F2F" w:rsidRDefault="00900F2F" w:rsidP="0017512F">
    <w:pPr>
      <w:pStyle w:val="Header"/>
      <w:ind w:right="-1304"/>
      <w:jc w:val="right"/>
    </w:pPr>
    <w:r>
      <w:rPr>
        <w:rFonts w:ascii="Arial" w:hAnsi="Arial" w:cs="Arial"/>
        <w:noProof/>
      </w:rPr>
      <w:drawing>
        <wp:inline distT="0" distB="0" distL="0" distR="0" wp14:anchorId="3FE26E73" wp14:editId="3FE26E74">
          <wp:extent cx="1695600" cy="1083600"/>
          <wp:effectExtent l="0" t="0" r="0" b="0"/>
          <wp:docPr id="6" name="Picture 6" descr="http://www.welshsports.org.uk/data/newsPics/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shsports.org.uk/data/newsPics/35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108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5582E8E"/>
    <w:multiLevelType w:val="multilevel"/>
    <w:tmpl w:val="52FC228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1809E2"/>
    <w:multiLevelType w:val="multilevel"/>
    <w:tmpl w:val="45924B08"/>
    <w:lvl w:ilvl="0">
      <w:start w:val="8"/>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344D83"/>
    <w:multiLevelType w:val="hybridMultilevel"/>
    <w:tmpl w:val="E2960E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88697E"/>
    <w:multiLevelType w:val="multilevel"/>
    <w:tmpl w:val="3E50DE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241860E8"/>
    <w:multiLevelType w:val="multilevel"/>
    <w:tmpl w:val="8850C5E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477D4E9C"/>
    <w:multiLevelType w:val="hybridMultilevel"/>
    <w:tmpl w:val="65C4AC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A0D078F"/>
    <w:multiLevelType w:val="hybridMultilevel"/>
    <w:tmpl w:val="5186DE78"/>
    <w:lvl w:ilvl="0" w:tplc="468E1AE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2F1B8F"/>
    <w:multiLevelType w:val="hybridMultilevel"/>
    <w:tmpl w:val="5852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5F106F"/>
    <w:multiLevelType w:val="multilevel"/>
    <w:tmpl w:val="5D10AE20"/>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EB863D1"/>
    <w:multiLevelType w:val="hybridMultilevel"/>
    <w:tmpl w:val="1FC42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B9438A3"/>
    <w:multiLevelType w:val="hybridMultilevel"/>
    <w:tmpl w:val="0478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144BD8"/>
    <w:multiLevelType w:val="hybridMultilevel"/>
    <w:tmpl w:val="C59A5D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C6165E0"/>
    <w:multiLevelType w:val="multilevel"/>
    <w:tmpl w:val="80F247DE"/>
    <w:lvl w:ilvl="0">
      <w:start w:val="8"/>
      <w:numFmt w:val="decimal"/>
      <w:lvlText w:val="%1"/>
      <w:lvlJc w:val="left"/>
      <w:pPr>
        <w:tabs>
          <w:tab w:val="num" w:pos="567"/>
        </w:tabs>
        <w:ind w:left="567" w:hanging="567"/>
      </w:pPr>
      <w:rPr>
        <w:rFonts w:hint="default"/>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8"/>
  </w:num>
  <w:num w:numId="3">
    <w:abstractNumId w:val="7"/>
  </w:num>
  <w:num w:numId="4">
    <w:abstractNumId w:val="4"/>
  </w:num>
  <w:num w:numId="5">
    <w:abstractNumId w:val="10"/>
  </w:num>
  <w:num w:numId="6">
    <w:abstractNumId w:val="5"/>
  </w:num>
  <w:num w:numId="7">
    <w:abstractNumId w:val="17"/>
  </w:num>
  <w:num w:numId="8">
    <w:abstractNumId w:val="6"/>
  </w:num>
  <w:num w:numId="9">
    <w:abstractNumId w:val="14"/>
  </w:num>
  <w:num w:numId="10">
    <w:abstractNumId w:val="12"/>
  </w:num>
  <w:num w:numId="11">
    <w:abstractNumId w:val="18"/>
  </w:num>
  <w:num w:numId="12">
    <w:abstractNumId w:val="11"/>
  </w:num>
  <w:num w:numId="13">
    <w:abstractNumId w:val="15"/>
  </w:num>
  <w:num w:numId="14">
    <w:abstractNumId w:val="13"/>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52038"/>
    <w:rsid w:val="00020FB3"/>
    <w:rsid w:val="00026DF8"/>
    <w:rsid w:val="00051E8E"/>
    <w:rsid w:val="00053651"/>
    <w:rsid w:val="00053CC2"/>
    <w:rsid w:val="00054D17"/>
    <w:rsid w:val="00066F27"/>
    <w:rsid w:val="0006760C"/>
    <w:rsid w:val="00085272"/>
    <w:rsid w:val="00087B20"/>
    <w:rsid w:val="00093A04"/>
    <w:rsid w:val="000949B3"/>
    <w:rsid w:val="000A62AB"/>
    <w:rsid w:val="000C3DD2"/>
    <w:rsid w:val="000D01DF"/>
    <w:rsid w:val="00100862"/>
    <w:rsid w:val="00104CD4"/>
    <w:rsid w:val="001252A3"/>
    <w:rsid w:val="00131F3E"/>
    <w:rsid w:val="00141277"/>
    <w:rsid w:val="0014546E"/>
    <w:rsid w:val="00145E74"/>
    <w:rsid w:val="00150126"/>
    <w:rsid w:val="00166122"/>
    <w:rsid w:val="0017512F"/>
    <w:rsid w:val="0017730F"/>
    <w:rsid w:val="00184EA5"/>
    <w:rsid w:val="00186198"/>
    <w:rsid w:val="001A34BB"/>
    <w:rsid w:val="001B4FCA"/>
    <w:rsid w:val="001D73E5"/>
    <w:rsid w:val="001F2E3F"/>
    <w:rsid w:val="00200719"/>
    <w:rsid w:val="00225479"/>
    <w:rsid w:val="00226ACC"/>
    <w:rsid w:val="0023195F"/>
    <w:rsid w:val="00252038"/>
    <w:rsid w:val="002542AB"/>
    <w:rsid w:val="00266978"/>
    <w:rsid w:val="00270FD1"/>
    <w:rsid w:val="002737D4"/>
    <w:rsid w:val="002741FF"/>
    <w:rsid w:val="00276217"/>
    <w:rsid w:val="00292A48"/>
    <w:rsid w:val="00297B5A"/>
    <w:rsid w:val="002A0193"/>
    <w:rsid w:val="002A52CC"/>
    <w:rsid w:val="002B4926"/>
    <w:rsid w:val="002B4C44"/>
    <w:rsid w:val="002B5A83"/>
    <w:rsid w:val="002B7CA8"/>
    <w:rsid w:val="002C4ACF"/>
    <w:rsid w:val="002C589C"/>
    <w:rsid w:val="002E1DE3"/>
    <w:rsid w:val="002E6C70"/>
    <w:rsid w:val="003066E3"/>
    <w:rsid w:val="003211EF"/>
    <w:rsid w:val="00331108"/>
    <w:rsid w:val="0034284B"/>
    <w:rsid w:val="00344963"/>
    <w:rsid w:val="003519D5"/>
    <w:rsid w:val="0035465D"/>
    <w:rsid w:val="003614A2"/>
    <w:rsid w:val="0037424F"/>
    <w:rsid w:val="00387AD6"/>
    <w:rsid w:val="003A2D8E"/>
    <w:rsid w:val="003E4934"/>
    <w:rsid w:val="003E7B06"/>
    <w:rsid w:val="003F1F1B"/>
    <w:rsid w:val="00404DC8"/>
    <w:rsid w:val="0041432F"/>
    <w:rsid w:val="00445508"/>
    <w:rsid w:val="00473A2B"/>
    <w:rsid w:val="00477625"/>
    <w:rsid w:val="00494164"/>
    <w:rsid w:val="004A4BD4"/>
    <w:rsid w:val="004B0E47"/>
    <w:rsid w:val="004C3115"/>
    <w:rsid w:val="004C3EF8"/>
    <w:rsid w:val="004D19D9"/>
    <w:rsid w:val="004E0CB3"/>
    <w:rsid w:val="004E1037"/>
    <w:rsid w:val="004F4212"/>
    <w:rsid w:val="00507B36"/>
    <w:rsid w:val="005210F2"/>
    <w:rsid w:val="00524482"/>
    <w:rsid w:val="00524FB7"/>
    <w:rsid w:val="00534558"/>
    <w:rsid w:val="0053701A"/>
    <w:rsid w:val="00542568"/>
    <w:rsid w:val="00543B25"/>
    <w:rsid w:val="0055453A"/>
    <w:rsid w:val="00580CA3"/>
    <w:rsid w:val="005834B0"/>
    <w:rsid w:val="00587EDA"/>
    <w:rsid w:val="00591110"/>
    <w:rsid w:val="0059497C"/>
    <w:rsid w:val="005A3BBE"/>
    <w:rsid w:val="005B246C"/>
    <w:rsid w:val="005C463B"/>
    <w:rsid w:val="005D4785"/>
    <w:rsid w:val="005E2075"/>
    <w:rsid w:val="005E6F76"/>
    <w:rsid w:val="005F7BA2"/>
    <w:rsid w:val="00613206"/>
    <w:rsid w:val="00635372"/>
    <w:rsid w:val="00641085"/>
    <w:rsid w:val="00653DCD"/>
    <w:rsid w:val="00680C91"/>
    <w:rsid w:val="006836CF"/>
    <w:rsid w:val="006947D2"/>
    <w:rsid w:val="006971E6"/>
    <w:rsid w:val="00697E7D"/>
    <w:rsid w:val="006D6245"/>
    <w:rsid w:val="006E01C9"/>
    <w:rsid w:val="006E40EC"/>
    <w:rsid w:val="006F2A8C"/>
    <w:rsid w:val="006F4DCB"/>
    <w:rsid w:val="00703EE2"/>
    <w:rsid w:val="00714CDC"/>
    <w:rsid w:val="00732059"/>
    <w:rsid w:val="00737A61"/>
    <w:rsid w:val="0074283F"/>
    <w:rsid w:val="00764906"/>
    <w:rsid w:val="00772815"/>
    <w:rsid w:val="00774AE9"/>
    <w:rsid w:val="00781BB1"/>
    <w:rsid w:val="007B289D"/>
    <w:rsid w:val="007C1E36"/>
    <w:rsid w:val="007E64CF"/>
    <w:rsid w:val="007F4AA5"/>
    <w:rsid w:val="007F714A"/>
    <w:rsid w:val="007F7F5D"/>
    <w:rsid w:val="00812807"/>
    <w:rsid w:val="00814D59"/>
    <w:rsid w:val="0083763E"/>
    <w:rsid w:val="0084069D"/>
    <w:rsid w:val="00847049"/>
    <w:rsid w:val="00850501"/>
    <w:rsid w:val="00851C23"/>
    <w:rsid w:val="00854956"/>
    <w:rsid w:val="008A3DFA"/>
    <w:rsid w:val="008B189C"/>
    <w:rsid w:val="008B20D9"/>
    <w:rsid w:val="008C6CAD"/>
    <w:rsid w:val="008D0578"/>
    <w:rsid w:val="008E3F36"/>
    <w:rsid w:val="008F0E64"/>
    <w:rsid w:val="008F458E"/>
    <w:rsid w:val="00900F2F"/>
    <w:rsid w:val="00905DE2"/>
    <w:rsid w:val="009075E6"/>
    <w:rsid w:val="009101ED"/>
    <w:rsid w:val="00917DC7"/>
    <w:rsid w:val="009229ED"/>
    <w:rsid w:val="009419AD"/>
    <w:rsid w:val="00950E25"/>
    <w:rsid w:val="00951723"/>
    <w:rsid w:val="00960C93"/>
    <w:rsid w:val="0099317F"/>
    <w:rsid w:val="00996258"/>
    <w:rsid w:val="009B1FCB"/>
    <w:rsid w:val="009B7027"/>
    <w:rsid w:val="009C4E88"/>
    <w:rsid w:val="009C78A5"/>
    <w:rsid w:val="009E7825"/>
    <w:rsid w:val="009F2A05"/>
    <w:rsid w:val="00A01EA9"/>
    <w:rsid w:val="00A15372"/>
    <w:rsid w:val="00AA63DC"/>
    <w:rsid w:val="00AB6525"/>
    <w:rsid w:val="00AF294C"/>
    <w:rsid w:val="00AF488E"/>
    <w:rsid w:val="00B16001"/>
    <w:rsid w:val="00B166C7"/>
    <w:rsid w:val="00B16EFC"/>
    <w:rsid w:val="00B21AAB"/>
    <w:rsid w:val="00B33891"/>
    <w:rsid w:val="00B758D8"/>
    <w:rsid w:val="00B77E9F"/>
    <w:rsid w:val="00B864AC"/>
    <w:rsid w:val="00BB20E1"/>
    <w:rsid w:val="00BC39BC"/>
    <w:rsid w:val="00BC5B4C"/>
    <w:rsid w:val="00BD01AC"/>
    <w:rsid w:val="00C051DD"/>
    <w:rsid w:val="00C211E9"/>
    <w:rsid w:val="00C26922"/>
    <w:rsid w:val="00C41356"/>
    <w:rsid w:val="00C41974"/>
    <w:rsid w:val="00C672D0"/>
    <w:rsid w:val="00C7057A"/>
    <w:rsid w:val="00C7188A"/>
    <w:rsid w:val="00C73924"/>
    <w:rsid w:val="00C7635E"/>
    <w:rsid w:val="00CC46E4"/>
    <w:rsid w:val="00D0403B"/>
    <w:rsid w:val="00D05408"/>
    <w:rsid w:val="00D11E6B"/>
    <w:rsid w:val="00D11FE9"/>
    <w:rsid w:val="00D150EA"/>
    <w:rsid w:val="00D158EE"/>
    <w:rsid w:val="00D33119"/>
    <w:rsid w:val="00D37F3F"/>
    <w:rsid w:val="00D4244A"/>
    <w:rsid w:val="00D50A42"/>
    <w:rsid w:val="00D72B64"/>
    <w:rsid w:val="00D9650F"/>
    <w:rsid w:val="00DA0168"/>
    <w:rsid w:val="00DB2205"/>
    <w:rsid w:val="00DC2716"/>
    <w:rsid w:val="00DC2794"/>
    <w:rsid w:val="00DC7C4B"/>
    <w:rsid w:val="00DD0FE6"/>
    <w:rsid w:val="00DD5299"/>
    <w:rsid w:val="00DE4FDE"/>
    <w:rsid w:val="00DF6665"/>
    <w:rsid w:val="00E01D04"/>
    <w:rsid w:val="00E03902"/>
    <w:rsid w:val="00E26E39"/>
    <w:rsid w:val="00E272D7"/>
    <w:rsid w:val="00E30513"/>
    <w:rsid w:val="00E3329C"/>
    <w:rsid w:val="00E34A1D"/>
    <w:rsid w:val="00E42379"/>
    <w:rsid w:val="00E537B8"/>
    <w:rsid w:val="00E613D2"/>
    <w:rsid w:val="00E61CF2"/>
    <w:rsid w:val="00E819F7"/>
    <w:rsid w:val="00E83FE6"/>
    <w:rsid w:val="00E85D73"/>
    <w:rsid w:val="00E9003F"/>
    <w:rsid w:val="00E90D51"/>
    <w:rsid w:val="00EA019E"/>
    <w:rsid w:val="00EA107A"/>
    <w:rsid w:val="00EA7D59"/>
    <w:rsid w:val="00EB4942"/>
    <w:rsid w:val="00EC454C"/>
    <w:rsid w:val="00ED3AB2"/>
    <w:rsid w:val="00EE37CF"/>
    <w:rsid w:val="00EF2D93"/>
    <w:rsid w:val="00EF55D6"/>
    <w:rsid w:val="00F2643A"/>
    <w:rsid w:val="00F34CFE"/>
    <w:rsid w:val="00F42576"/>
    <w:rsid w:val="00F4381E"/>
    <w:rsid w:val="00F61F7A"/>
    <w:rsid w:val="00F655BD"/>
    <w:rsid w:val="00F7142D"/>
    <w:rsid w:val="00F74643"/>
    <w:rsid w:val="00F7698E"/>
    <w:rsid w:val="00F7755F"/>
    <w:rsid w:val="00FA553E"/>
    <w:rsid w:val="00FA63FA"/>
    <w:rsid w:val="00FB5137"/>
    <w:rsid w:val="00FC712E"/>
    <w:rsid w:val="00FD40A0"/>
    <w:rsid w:val="00FE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E2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uiPriority w:val="99"/>
    <w:rsid w:val="00252038"/>
    <w:pPr>
      <w:tabs>
        <w:tab w:val="center" w:pos="4153"/>
        <w:tab w:val="right" w:pos="8306"/>
      </w:tabs>
    </w:pPr>
  </w:style>
  <w:style w:type="character" w:customStyle="1" w:styleId="HeaderChar">
    <w:name w:val="Header Char"/>
    <w:basedOn w:val="DefaultParagraphFont"/>
    <w:link w:val="Header"/>
    <w:uiPriority w:val="99"/>
    <w:rsid w:val="00252038"/>
    <w:rPr>
      <w:rFonts w:ascii="Times New Roman" w:eastAsia="Times New Roman" w:hAnsi="Times New Roman" w:cs="Times New Roman"/>
      <w:sz w:val="24"/>
      <w:szCs w:val="24"/>
      <w:lang w:eastAsia="en-GB"/>
    </w:rPr>
  </w:style>
  <w:style w:type="paragraph" w:styleId="Footer">
    <w:name w:val="footer"/>
    <w:basedOn w:val="Normal"/>
    <w:link w:val="FooterChar"/>
    <w:rsid w:val="00252038"/>
    <w:pPr>
      <w:tabs>
        <w:tab w:val="center" w:pos="4153"/>
        <w:tab w:val="right" w:pos="8306"/>
      </w:tabs>
    </w:pPr>
  </w:style>
  <w:style w:type="character" w:customStyle="1" w:styleId="FooterChar">
    <w:name w:val="Footer Char"/>
    <w:basedOn w:val="DefaultParagraphFont"/>
    <w:link w:val="Footer"/>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semiHidden/>
    <w:unhideWhenUsed/>
    <w:rsid w:val="00E61CF2"/>
    <w:rPr>
      <w:rFonts w:ascii="Tahoma" w:hAnsi="Tahoma" w:cs="Tahoma"/>
      <w:sz w:val="16"/>
      <w:szCs w:val="16"/>
    </w:rPr>
  </w:style>
  <w:style w:type="character" w:customStyle="1" w:styleId="BalloonTextChar">
    <w:name w:val="Balloon Text Char"/>
    <w:basedOn w:val="DefaultParagraphFont"/>
    <w:link w:val="BalloonText"/>
    <w:semiHidden/>
    <w:rsid w:val="00E61CF2"/>
    <w:rPr>
      <w:rFonts w:ascii="Tahoma" w:eastAsia="Times New Roman" w:hAnsi="Tahoma" w:cs="Tahoma"/>
      <w:sz w:val="16"/>
      <w:szCs w:val="16"/>
      <w:lang w:eastAsia="en-GB"/>
    </w:rPr>
  </w:style>
  <w:style w:type="paragraph" w:styleId="TOC1">
    <w:name w:val="toc 1"/>
    <w:basedOn w:val="Normal"/>
    <w:next w:val="Normal"/>
    <w:autoRedefine/>
    <w:semiHidden/>
    <w:rsid w:val="00D11E6B"/>
    <w:pPr>
      <w:overflowPunct w:val="0"/>
      <w:autoSpaceDE w:val="0"/>
      <w:autoSpaceDN w:val="0"/>
      <w:adjustRightInd w:val="0"/>
      <w:textAlignment w:val="baseline"/>
    </w:pPr>
    <w:rPr>
      <w:rFonts w:ascii="Arial" w:hAnsi="Arial"/>
      <w:b/>
      <w:szCs w:val="20"/>
      <w:lang w:eastAsia="en-US"/>
    </w:rPr>
  </w:style>
  <w:style w:type="paragraph" w:styleId="TOC2">
    <w:name w:val="toc 2"/>
    <w:basedOn w:val="Normal"/>
    <w:next w:val="Normal"/>
    <w:autoRedefine/>
    <w:semiHidden/>
    <w:rsid w:val="00D11E6B"/>
    <w:pPr>
      <w:overflowPunct w:val="0"/>
      <w:autoSpaceDE w:val="0"/>
      <w:autoSpaceDN w:val="0"/>
      <w:adjustRightInd w:val="0"/>
      <w:ind w:left="240"/>
      <w:textAlignment w:val="baseline"/>
    </w:pPr>
    <w:rPr>
      <w:rFonts w:ascii="Arial" w:hAnsi="Arial"/>
      <w:szCs w:val="20"/>
      <w:lang w:eastAsia="en-US"/>
    </w:rPr>
  </w:style>
  <w:style w:type="paragraph" w:styleId="TOC3">
    <w:name w:val="toc 3"/>
    <w:basedOn w:val="Normal"/>
    <w:next w:val="Normal"/>
    <w:autoRedefine/>
    <w:semiHidden/>
    <w:rsid w:val="00D11E6B"/>
    <w:pPr>
      <w:overflowPunct w:val="0"/>
      <w:autoSpaceDE w:val="0"/>
      <w:autoSpaceDN w:val="0"/>
      <w:adjustRightInd w:val="0"/>
      <w:ind w:left="480"/>
      <w:textAlignment w:val="baseline"/>
    </w:pPr>
    <w:rPr>
      <w:rFonts w:ascii="Arial" w:hAnsi="Arial"/>
      <w:szCs w:val="20"/>
      <w:lang w:eastAsia="en-US"/>
    </w:rPr>
  </w:style>
  <w:style w:type="paragraph" w:styleId="TOC4">
    <w:name w:val="toc 4"/>
    <w:basedOn w:val="Normal"/>
    <w:next w:val="Normal"/>
    <w:autoRedefine/>
    <w:semiHidden/>
    <w:rsid w:val="00D11E6B"/>
    <w:pPr>
      <w:overflowPunct w:val="0"/>
      <w:autoSpaceDE w:val="0"/>
      <w:autoSpaceDN w:val="0"/>
      <w:adjustRightInd w:val="0"/>
      <w:ind w:left="720"/>
      <w:textAlignment w:val="baseline"/>
    </w:pPr>
    <w:rPr>
      <w:rFonts w:ascii="Arial" w:hAnsi="Arial"/>
      <w:szCs w:val="20"/>
      <w:lang w:eastAsia="en-US"/>
    </w:rPr>
  </w:style>
  <w:style w:type="paragraph" w:styleId="TOC5">
    <w:name w:val="toc 5"/>
    <w:basedOn w:val="Normal"/>
    <w:next w:val="Normal"/>
    <w:autoRedefine/>
    <w:semiHidden/>
    <w:rsid w:val="00D11E6B"/>
    <w:pPr>
      <w:overflowPunct w:val="0"/>
      <w:autoSpaceDE w:val="0"/>
      <w:autoSpaceDN w:val="0"/>
      <w:adjustRightInd w:val="0"/>
      <w:ind w:left="960"/>
      <w:textAlignment w:val="baseline"/>
    </w:pPr>
    <w:rPr>
      <w:rFonts w:ascii="Arial" w:hAnsi="Arial"/>
      <w:szCs w:val="20"/>
      <w:lang w:eastAsia="en-US"/>
    </w:rPr>
  </w:style>
  <w:style w:type="paragraph" w:styleId="TOC6">
    <w:name w:val="toc 6"/>
    <w:basedOn w:val="Normal"/>
    <w:next w:val="Normal"/>
    <w:autoRedefine/>
    <w:semiHidden/>
    <w:rsid w:val="00D11E6B"/>
    <w:pPr>
      <w:overflowPunct w:val="0"/>
      <w:autoSpaceDE w:val="0"/>
      <w:autoSpaceDN w:val="0"/>
      <w:adjustRightInd w:val="0"/>
      <w:ind w:left="1200"/>
      <w:textAlignment w:val="baseline"/>
    </w:pPr>
    <w:rPr>
      <w:rFonts w:ascii="Arial" w:hAnsi="Arial"/>
      <w:szCs w:val="20"/>
      <w:lang w:eastAsia="en-US"/>
    </w:rPr>
  </w:style>
  <w:style w:type="paragraph" w:styleId="TOC7">
    <w:name w:val="toc 7"/>
    <w:basedOn w:val="Normal"/>
    <w:next w:val="Normal"/>
    <w:autoRedefine/>
    <w:semiHidden/>
    <w:rsid w:val="00D11E6B"/>
    <w:pPr>
      <w:overflowPunct w:val="0"/>
      <w:autoSpaceDE w:val="0"/>
      <w:autoSpaceDN w:val="0"/>
      <w:adjustRightInd w:val="0"/>
      <w:ind w:left="1440"/>
      <w:textAlignment w:val="baseline"/>
    </w:pPr>
    <w:rPr>
      <w:rFonts w:ascii="Arial" w:hAnsi="Arial"/>
      <w:szCs w:val="20"/>
      <w:lang w:eastAsia="en-US"/>
    </w:rPr>
  </w:style>
  <w:style w:type="paragraph" w:styleId="TOC8">
    <w:name w:val="toc 8"/>
    <w:basedOn w:val="Normal"/>
    <w:next w:val="Normal"/>
    <w:autoRedefine/>
    <w:semiHidden/>
    <w:rsid w:val="00D11E6B"/>
    <w:pPr>
      <w:overflowPunct w:val="0"/>
      <w:autoSpaceDE w:val="0"/>
      <w:autoSpaceDN w:val="0"/>
      <w:adjustRightInd w:val="0"/>
      <w:ind w:left="1680"/>
      <w:textAlignment w:val="baseline"/>
    </w:pPr>
    <w:rPr>
      <w:rFonts w:ascii="Arial" w:hAnsi="Arial"/>
      <w:szCs w:val="20"/>
      <w:lang w:eastAsia="en-US"/>
    </w:rPr>
  </w:style>
  <w:style w:type="paragraph" w:styleId="TOC9">
    <w:name w:val="toc 9"/>
    <w:basedOn w:val="Normal"/>
    <w:next w:val="Normal"/>
    <w:autoRedefine/>
    <w:semiHidden/>
    <w:rsid w:val="00D11E6B"/>
    <w:pPr>
      <w:overflowPunct w:val="0"/>
      <w:autoSpaceDE w:val="0"/>
      <w:autoSpaceDN w:val="0"/>
      <w:adjustRightInd w:val="0"/>
      <w:ind w:left="1920"/>
      <w:textAlignment w:val="baseline"/>
    </w:pPr>
    <w:rPr>
      <w:rFonts w:ascii="Arial" w:hAnsi="Arial"/>
      <w:szCs w:val="20"/>
      <w:lang w:eastAsia="en-US"/>
    </w:rPr>
  </w:style>
  <w:style w:type="paragraph" w:styleId="DocumentMap">
    <w:name w:val="Document Map"/>
    <w:basedOn w:val="Normal"/>
    <w:link w:val="DocumentMapChar"/>
    <w:semiHidden/>
    <w:rsid w:val="00D11E6B"/>
    <w:pPr>
      <w:shd w:val="clear" w:color="auto" w:fill="000080"/>
      <w:overflowPunct w:val="0"/>
      <w:autoSpaceDE w:val="0"/>
      <w:autoSpaceDN w:val="0"/>
      <w:adjustRightInd w:val="0"/>
      <w:textAlignment w:val="baseline"/>
    </w:pPr>
    <w:rPr>
      <w:rFonts w:ascii="Tahoma" w:hAnsi="Tahoma" w:cs="Tahoma"/>
      <w:szCs w:val="20"/>
      <w:lang w:eastAsia="en-US"/>
    </w:rPr>
  </w:style>
  <w:style w:type="character" w:customStyle="1" w:styleId="DocumentMapChar">
    <w:name w:val="Document Map Char"/>
    <w:basedOn w:val="DefaultParagraphFont"/>
    <w:link w:val="DocumentMap"/>
    <w:semiHidden/>
    <w:rsid w:val="00D11E6B"/>
    <w:rPr>
      <w:rFonts w:ascii="Tahoma" w:eastAsia="Times New Roman" w:hAnsi="Tahoma" w:cs="Tahoma"/>
      <w:sz w:val="24"/>
      <w:szCs w:val="20"/>
      <w:shd w:val="clear" w:color="auto" w:fill="000080"/>
    </w:rPr>
  </w:style>
  <w:style w:type="character" w:styleId="PageNumber">
    <w:name w:val="page number"/>
    <w:basedOn w:val="DefaultParagraphFont"/>
    <w:rsid w:val="00D11E6B"/>
  </w:style>
  <w:style w:type="paragraph" w:styleId="BodyText2">
    <w:name w:val="Body Text 2"/>
    <w:basedOn w:val="Normal"/>
    <w:link w:val="BodyText2Char"/>
    <w:rsid w:val="00D11E6B"/>
    <w:pPr>
      <w:overflowPunct w:val="0"/>
      <w:autoSpaceDE w:val="0"/>
      <w:autoSpaceDN w:val="0"/>
      <w:adjustRightInd w:val="0"/>
      <w:textAlignment w:val="baseline"/>
    </w:pPr>
    <w:rPr>
      <w:rFonts w:ascii="Arial" w:hAnsi="Arial"/>
      <w:b/>
      <w:sz w:val="28"/>
      <w:szCs w:val="20"/>
      <w:lang w:eastAsia="en-US"/>
    </w:rPr>
  </w:style>
  <w:style w:type="character" w:customStyle="1" w:styleId="BodyText2Char">
    <w:name w:val="Body Text 2 Char"/>
    <w:basedOn w:val="DefaultParagraphFont"/>
    <w:link w:val="BodyText2"/>
    <w:rsid w:val="00D11E6B"/>
    <w:rPr>
      <w:rFonts w:ascii="Arial" w:eastAsia="Times New Roman" w:hAnsi="Arial" w:cs="Times New Roman"/>
      <w:b/>
      <w:sz w:val="28"/>
      <w:szCs w:val="20"/>
    </w:rPr>
  </w:style>
  <w:style w:type="paragraph" w:styleId="BodyText3">
    <w:name w:val="Body Text 3"/>
    <w:basedOn w:val="Normal"/>
    <w:link w:val="BodyText3Char"/>
    <w:rsid w:val="00D11E6B"/>
    <w:pPr>
      <w:overflowPunct w:val="0"/>
      <w:autoSpaceDE w:val="0"/>
      <w:autoSpaceDN w:val="0"/>
      <w:adjustRightInd w:val="0"/>
      <w:jc w:val="center"/>
      <w:textAlignment w:val="baseline"/>
    </w:pPr>
    <w:rPr>
      <w:rFonts w:ascii="Arial" w:hAnsi="Arial"/>
      <w:b/>
      <w:szCs w:val="20"/>
      <w:lang w:eastAsia="en-US"/>
    </w:rPr>
  </w:style>
  <w:style w:type="character" w:customStyle="1" w:styleId="BodyText3Char">
    <w:name w:val="Body Text 3 Char"/>
    <w:basedOn w:val="DefaultParagraphFont"/>
    <w:link w:val="BodyText3"/>
    <w:rsid w:val="00D11E6B"/>
    <w:rPr>
      <w:rFonts w:ascii="Arial" w:eastAsia="Times New Roman" w:hAnsi="Arial" w:cs="Times New Roman"/>
      <w:b/>
      <w:sz w:val="24"/>
      <w:szCs w:val="20"/>
    </w:rPr>
  </w:style>
  <w:style w:type="paragraph" w:styleId="Revision">
    <w:name w:val="Revision"/>
    <w:hidden/>
    <w:uiPriority w:val="99"/>
    <w:semiHidden/>
    <w:rsid w:val="00D11E6B"/>
    <w:pPr>
      <w:spacing w:after="0" w:line="240" w:lineRule="auto"/>
    </w:pPr>
    <w:rPr>
      <w:rFonts w:ascii="Arial" w:eastAsia="Times New Roman" w:hAnsi="Arial" w:cs="Times New Roman"/>
      <w:sz w:val="24"/>
      <w:szCs w:val="20"/>
    </w:rPr>
  </w:style>
  <w:style w:type="character" w:styleId="CommentReference">
    <w:name w:val="annotation reference"/>
    <w:rsid w:val="00D11E6B"/>
    <w:rPr>
      <w:sz w:val="16"/>
      <w:szCs w:val="16"/>
    </w:rPr>
  </w:style>
  <w:style w:type="paragraph" w:styleId="CommentText">
    <w:name w:val="annotation text"/>
    <w:basedOn w:val="Normal"/>
    <w:link w:val="CommentTextChar"/>
    <w:rsid w:val="00D11E6B"/>
    <w:pPr>
      <w:overflowPunct w:val="0"/>
      <w:autoSpaceDE w:val="0"/>
      <w:autoSpaceDN w:val="0"/>
      <w:adjustRightInd w:val="0"/>
      <w:textAlignment w:val="baseline"/>
    </w:pPr>
    <w:rPr>
      <w:rFonts w:ascii="Arial" w:hAnsi="Arial"/>
      <w:sz w:val="20"/>
      <w:szCs w:val="20"/>
      <w:lang w:eastAsia="en-US"/>
    </w:rPr>
  </w:style>
  <w:style w:type="character" w:customStyle="1" w:styleId="CommentTextChar">
    <w:name w:val="Comment Text Char"/>
    <w:basedOn w:val="DefaultParagraphFont"/>
    <w:link w:val="CommentText"/>
    <w:rsid w:val="00D11E6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D11E6B"/>
    <w:rPr>
      <w:b/>
      <w:bCs/>
    </w:rPr>
  </w:style>
  <w:style w:type="character" w:customStyle="1" w:styleId="CommentSubjectChar">
    <w:name w:val="Comment Subject Char"/>
    <w:basedOn w:val="CommentTextChar"/>
    <w:link w:val="CommentSubject"/>
    <w:rsid w:val="00D11E6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D11E6B"/>
    <w:rPr>
      <w:color w:val="800080" w:themeColor="followedHyperlink"/>
      <w:u w:val="single"/>
    </w:rPr>
  </w:style>
  <w:style w:type="paragraph" w:styleId="NormalWeb">
    <w:name w:val="Normal (Web)"/>
    <w:basedOn w:val="Normal"/>
    <w:uiPriority w:val="99"/>
    <w:semiHidden/>
    <w:unhideWhenUsed/>
    <w:rsid w:val="005E6F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0612">
      <w:bodyDiv w:val="1"/>
      <w:marLeft w:val="0"/>
      <w:marRight w:val="0"/>
      <w:marTop w:val="0"/>
      <w:marBottom w:val="0"/>
      <w:divBdr>
        <w:top w:val="none" w:sz="0" w:space="0" w:color="auto"/>
        <w:left w:val="none" w:sz="0" w:space="0" w:color="auto"/>
        <w:bottom w:val="none" w:sz="0" w:space="0" w:color="auto"/>
        <w:right w:val="none" w:sz="0" w:space="0" w:color="auto"/>
      </w:divBdr>
    </w:div>
    <w:div w:id="18228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AF1C-B33D-42AF-8E62-0D9A2EDB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French</dc:creator>
  <cp:lastModifiedBy>Josephine Pakes</cp:lastModifiedBy>
  <cp:revision>23</cp:revision>
  <dcterms:created xsi:type="dcterms:W3CDTF">2015-09-23T14:28:00Z</dcterms:created>
  <dcterms:modified xsi:type="dcterms:W3CDTF">2015-09-30T12:31:00Z</dcterms:modified>
</cp:coreProperties>
</file>