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ABB9" w14:textId="21092C9F" w:rsidR="004614B1" w:rsidRPr="00BC3E59" w:rsidRDefault="00DF7F1E" w:rsidP="004A0695">
      <w:pPr>
        <w:spacing w:after="80" w:line="240" w:lineRule="auto"/>
        <w:jc w:val="both"/>
        <w:rPr>
          <w:rFonts w:cs="Arial"/>
          <w:b/>
          <w:sz w:val="22"/>
        </w:rPr>
      </w:pPr>
      <w:bookmarkStart w:id="0" w:name="_GoBack"/>
      <w:bookmarkEnd w:id="0"/>
      <w:r w:rsidRPr="00BC3E59">
        <w:rPr>
          <w:rFonts w:cs="Arial"/>
          <w:b/>
          <w:sz w:val="22"/>
        </w:rPr>
        <w:t xml:space="preserve">How to </w:t>
      </w:r>
      <w:r w:rsidR="001B2548">
        <w:rPr>
          <w:rFonts w:cs="Arial"/>
          <w:b/>
          <w:sz w:val="22"/>
        </w:rPr>
        <w:t xml:space="preserve">start thinking about Risk </w:t>
      </w:r>
      <w:r w:rsidR="00B85E2F">
        <w:rPr>
          <w:rFonts w:cs="Arial"/>
          <w:b/>
          <w:sz w:val="22"/>
        </w:rPr>
        <w:t>and Risk</w:t>
      </w:r>
      <w:r w:rsidR="001B2548">
        <w:rPr>
          <w:rFonts w:cs="Arial"/>
          <w:b/>
          <w:sz w:val="22"/>
        </w:rPr>
        <w:t xml:space="preserve"> Assessments - </w:t>
      </w:r>
      <w:r w:rsidR="00614FB6" w:rsidRPr="00BC3E59">
        <w:rPr>
          <w:rFonts w:cs="Arial"/>
          <w:b/>
          <w:sz w:val="22"/>
        </w:rPr>
        <w:t>notes for Smaller Organisations</w:t>
      </w:r>
    </w:p>
    <w:p w14:paraId="5339ABBB" w14:textId="086D4B42" w:rsidR="00C0664D" w:rsidRPr="001B2548" w:rsidRDefault="001B2548" w:rsidP="004A0695">
      <w:pPr>
        <w:spacing w:after="80" w:line="240" w:lineRule="auto"/>
        <w:jc w:val="both"/>
        <w:rPr>
          <w:rFonts w:cs="Arial"/>
          <w:sz w:val="22"/>
        </w:rPr>
      </w:pPr>
      <w:r w:rsidRPr="001B2548">
        <w:rPr>
          <w:rFonts w:cs="Arial"/>
          <w:sz w:val="22"/>
        </w:rPr>
        <w:t>Firstly you</w:t>
      </w:r>
      <w:r w:rsidR="0028451D" w:rsidRPr="001B2548">
        <w:rPr>
          <w:rFonts w:cs="Arial"/>
          <w:sz w:val="22"/>
        </w:rPr>
        <w:t xml:space="preserve"> need to consider:</w:t>
      </w:r>
    </w:p>
    <w:p w14:paraId="33607911" w14:textId="77777777" w:rsidR="00BC3E59" w:rsidRDefault="00C0664D" w:rsidP="004A0695">
      <w:pPr>
        <w:pStyle w:val="ListParagraph"/>
        <w:numPr>
          <w:ilvl w:val="0"/>
          <w:numId w:val="3"/>
        </w:numPr>
        <w:spacing w:after="80"/>
        <w:contextualSpacing w:val="0"/>
        <w:jc w:val="both"/>
        <w:rPr>
          <w:rFonts w:ascii="Arial" w:hAnsi="Arial" w:cs="Arial"/>
          <w:sz w:val="22"/>
          <w:szCs w:val="22"/>
        </w:rPr>
      </w:pPr>
      <w:r w:rsidRPr="00BC3E59">
        <w:rPr>
          <w:rFonts w:ascii="Arial" w:hAnsi="Arial" w:cs="Arial"/>
          <w:sz w:val="22"/>
          <w:szCs w:val="22"/>
        </w:rPr>
        <w:t>Risk assessments are not difficult but they take time to do properly.</w:t>
      </w:r>
    </w:p>
    <w:p w14:paraId="110B4C8D" w14:textId="77777777" w:rsidR="00BC3E59" w:rsidRDefault="00C0664D" w:rsidP="004A0695">
      <w:pPr>
        <w:pStyle w:val="ListParagraph"/>
        <w:numPr>
          <w:ilvl w:val="0"/>
          <w:numId w:val="3"/>
        </w:numPr>
        <w:spacing w:after="80"/>
        <w:contextualSpacing w:val="0"/>
        <w:jc w:val="both"/>
        <w:rPr>
          <w:rFonts w:ascii="Arial" w:hAnsi="Arial" w:cs="Arial"/>
          <w:sz w:val="22"/>
          <w:szCs w:val="22"/>
        </w:rPr>
      </w:pPr>
      <w:r w:rsidRPr="00BC3E59">
        <w:rPr>
          <w:rFonts w:ascii="Arial" w:hAnsi="Arial" w:cs="Arial"/>
          <w:sz w:val="22"/>
          <w:szCs w:val="22"/>
        </w:rPr>
        <w:t>It pays to be sensible and spread the load as far as possible</w:t>
      </w:r>
      <w:r w:rsidR="00057B69" w:rsidRPr="00BC3E59">
        <w:rPr>
          <w:rFonts w:ascii="Arial" w:hAnsi="Arial" w:cs="Arial"/>
          <w:sz w:val="22"/>
          <w:szCs w:val="22"/>
        </w:rPr>
        <w:t>, it is not something that one person should do!</w:t>
      </w:r>
      <w:r w:rsidRPr="00BC3E59">
        <w:rPr>
          <w:rFonts w:ascii="Arial" w:hAnsi="Arial" w:cs="Arial"/>
          <w:sz w:val="22"/>
          <w:szCs w:val="22"/>
        </w:rPr>
        <w:t xml:space="preserve"> </w:t>
      </w:r>
    </w:p>
    <w:p w14:paraId="5339ABBD" w14:textId="79846588" w:rsidR="00C0664D" w:rsidRPr="00BC3E59" w:rsidRDefault="00C0664D" w:rsidP="004A0695">
      <w:pPr>
        <w:pStyle w:val="ListParagraph"/>
        <w:numPr>
          <w:ilvl w:val="0"/>
          <w:numId w:val="3"/>
        </w:numPr>
        <w:spacing w:after="80"/>
        <w:contextualSpacing w:val="0"/>
        <w:jc w:val="both"/>
        <w:rPr>
          <w:rFonts w:ascii="Arial" w:hAnsi="Arial" w:cs="Arial"/>
          <w:sz w:val="22"/>
          <w:szCs w:val="22"/>
        </w:rPr>
      </w:pPr>
      <w:r w:rsidRPr="00BC3E59">
        <w:rPr>
          <w:rFonts w:ascii="Arial" w:hAnsi="Arial" w:cs="Arial"/>
          <w:sz w:val="22"/>
          <w:szCs w:val="22"/>
        </w:rPr>
        <w:t xml:space="preserve">People should carry out risk assessments in their own particular areas </w:t>
      </w:r>
      <w:r w:rsidR="00CF3562" w:rsidRPr="00BC3E59">
        <w:rPr>
          <w:rFonts w:ascii="Arial" w:hAnsi="Arial" w:cs="Arial"/>
          <w:sz w:val="22"/>
          <w:szCs w:val="22"/>
        </w:rPr>
        <w:t xml:space="preserve">of responsibility </w:t>
      </w:r>
      <w:r w:rsidRPr="00BC3E59">
        <w:rPr>
          <w:rFonts w:ascii="Arial" w:hAnsi="Arial" w:cs="Arial"/>
          <w:sz w:val="22"/>
          <w:szCs w:val="22"/>
        </w:rPr>
        <w:t xml:space="preserve">such as premises, </w:t>
      </w:r>
      <w:r w:rsidR="001D41F9" w:rsidRPr="00BC3E59">
        <w:rPr>
          <w:rFonts w:ascii="Arial" w:hAnsi="Arial" w:cs="Arial"/>
          <w:sz w:val="22"/>
          <w:szCs w:val="22"/>
        </w:rPr>
        <w:t xml:space="preserve">equipment </w:t>
      </w:r>
      <w:r w:rsidRPr="00BC3E59">
        <w:rPr>
          <w:rFonts w:ascii="Arial" w:hAnsi="Arial" w:cs="Arial"/>
          <w:sz w:val="22"/>
          <w:szCs w:val="22"/>
        </w:rPr>
        <w:t>maintenance, catering, manual handling</w:t>
      </w:r>
      <w:r w:rsidR="00CF3562" w:rsidRPr="00BC3E59">
        <w:rPr>
          <w:rFonts w:ascii="Arial" w:hAnsi="Arial" w:cs="Arial"/>
          <w:sz w:val="22"/>
          <w:szCs w:val="22"/>
        </w:rPr>
        <w:t xml:space="preserve">, event management, finance etc. or other specialist areas specific to </w:t>
      </w:r>
      <w:r w:rsidR="00057B69" w:rsidRPr="00BC3E59">
        <w:rPr>
          <w:rFonts w:ascii="Arial" w:hAnsi="Arial" w:cs="Arial"/>
          <w:sz w:val="22"/>
          <w:szCs w:val="22"/>
        </w:rPr>
        <w:t>your organisation</w:t>
      </w:r>
      <w:r w:rsidR="0030350D" w:rsidRPr="00BC3E59">
        <w:rPr>
          <w:rFonts w:ascii="Arial" w:hAnsi="Arial" w:cs="Arial"/>
          <w:sz w:val="22"/>
          <w:szCs w:val="22"/>
        </w:rPr>
        <w:t>.</w:t>
      </w:r>
    </w:p>
    <w:p w14:paraId="5339ABBF" w14:textId="50C2196D" w:rsidR="00C0664D" w:rsidRPr="00BC3E59" w:rsidRDefault="00C0664D" w:rsidP="004A0695">
      <w:pPr>
        <w:spacing w:after="80" w:line="240" w:lineRule="auto"/>
        <w:jc w:val="both"/>
        <w:rPr>
          <w:rFonts w:cs="Arial"/>
          <w:b/>
          <w:sz w:val="22"/>
        </w:rPr>
      </w:pPr>
      <w:r w:rsidRPr="00BC3E59">
        <w:rPr>
          <w:rFonts w:cs="Arial"/>
          <w:b/>
          <w:sz w:val="22"/>
        </w:rPr>
        <w:t>The advantage of adopting this system is that the people carrying out the risk assessments will have detailed knowledge of the areas concerned.</w:t>
      </w:r>
      <w:r w:rsidRPr="00BC3E59">
        <w:rPr>
          <w:rFonts w:cs="Arial"/>
          <w:sz w:val="22"/>
        </w:rPr>
        <w:t xml:space="preserve"> </w:t>
      </w:r>
      <w:r w:rsidRPr="00BC3E59">
        <w:rPr>
          <w:rFonts w:cs="Arial"/>
          <w:b/>
          <w:sz w:val="22"/>
        </w:rPr>
        <w:t xml:space="preserve">People are also more likely to buy into the process if they have been involved in writing the assessment rather than having it imposed </w:t>
      </w:r>
      <w:r w:rsidR="001D41F9" w:rsidRPr="00BC3E59">
        <w:rPr>
          <w:rFonts w:cs="Arial"/>
          <w:b/>
          <w:sz w:val="22"/>
        </w:rPr>
        <w:t>up</w:t>
      </w:r>
      <w:r w:rsidRPr="00BC3E59">
        <w:rPr>
          <w:rFonts w:cs="Arial"/>
          <w:b/>
          <w:sz w:val="22"/>
        </w:rPr>
        <w:t>on them.</w:t>
      </w:r>
    </w:p>
    <w:p w14:paraId="5339ABC1" w14:textId="39BCC04B" w:rsidR="00C0664D" w:rsidRPr="00BC3E59" w:rsidRDefault="00C0664D" w:rsidP="004A0695">
      <w:pPr>
        <w:spacing w:after="80" w:line="240" w:lineRule="auto"/>
        <w:jc w:val="both"/>
        <w:rPr>
          <w:rFonts w:cs="Arial"/>
          <w:sz w:val="22"/>
        </w:rPr>
      </w:pPr>
      <w:r w:rsidRPr="00BC3E59">
        <w:rPr>
          <w:rFonts w:cs="Arial"/>
          <w:sz w:val="22"/>
        </w:rPr>
        <w:t xml:space="preserve">The risk assessment process </w:t>
      </w:r>
      <w:r w:rsidR="00BC5E46" w:rsidRPr="00BC3E59">
        <w:rPr>
          <w:rFonts w:cs="Arial"/>
          <w:sz w:val="22"/>
        </w:rPr>
        <w:t xml:space="preserve">and resulting </w:t>
      </w:r>
      <w:r w:rsidR="008D7A14">
        <w:rPr>
          <w:rFonts w:cs="Arial"/>
          <w:b/>
          <w:color w:val="244061" w:themeColor="accent1" w:themeShade="80"/>
          <w:sz w:val="22"/>
        </w:rPr>
        <w:t>Risk Reg</w:t>
      </w:r>
      <w:r w:rsidR="00BC5E46" w:rsidRPr="00584035">
        <w:rPr>
          <w:rFonts w:cs="Arial"/>
          <w:b/>
          <w:color w:val="244061" w:themeColor="accent1" w:themeShade="80"/>
          <w:sz w:val="22"/>
        </w:rPr>
        <w:t>ister</w:t>
      </w:r>
      <w:r w:rsidR="006769FF">
        <w:rPr>
          <w:rFonts w:cs="Arial"/>
          <w:b/>
          <w:color w:val="244061" w:themeColor="accent1" w:themeShade="80"/>
          <w:sz w:val="22"/>
        </w:rPr>
        <w:t xml:space="preserve"> </w:t>
      </w:r>
      <w:r w:rsidR="00904655" w:rsidRPr="00904655">
        <w:rPr>
          <w:rFonts w:cs="Arial"/>
          <w:b/>
          <w:color w:val="00B050"/>
          <w:sz w:val="22"/>
        </w:rPr>
        <w:t>*</w:t>
      </w:r>
      <w:r w:rsidR="00BC5E46" w:rsidRPr="00584035">
        <w:rPr>
          <w:rFonts w:cs="Arial"/>
          <w:color w:val="244061" w:themeColor="accent1" w:themeShade="80"/>
          <w:sz w:val="22"/>
        </w:rPr>
        <w:t xml:space="preserve"> </w:t>
      </w:r>
      <w:r w:rsidR="001D41F9" w:rsidRPr="00BC3E59">
        <w:rPr>
          <w:rFonts w:cs="Arial"/>
          <w:sz w:val="22"/>
        </w:rPr>
        <w:t>(</w:t>
      </w:r>
      <w:r w:rsidR="00BC3E59" w:rsidRPr="00E841DE">
        <w:rPr>
          <w:rFonts w:cs="Arial"/>
          <w:i/>
          <w:sz w:val="22"/>
        </w:rPr>
        <w:t xml:space="preserve">the document that </w:t>
      </w:r>
      <w:r w:rsidR="001D41F9" w:rsidRPr="00E841DE">
        <w:rPr>
          <w:rFonts w:cs="Arial"/>
          <w:i/>
          <w:sz w:val="22"/>
        </w:rPr>
        <w:t xml:space="preserve">pulls all the identified risks </w:t>
      </w:r>
      <w:r w:rsidR="008D7A14">
        <w:rPr>
          <w:rFonts w:cs="Arial"/>
          <w:i/>
          <w:sz w:val="22"/>
        </w:rPr>
        <w:t xml:space="preserve">and mitigation actions to reduce risks </w:t>
      </w:r>
      <w:r w:rsidR="001D41F9" w:rsidRPr="00E841DE">
        <w:rPr>
          <w:rFonts w:cs="Arial"/>
          <w:i/>
          <w:sz w:val="22"/>
        </w:rPr>
        <w:t>together</w:t>
      </w:r>
      <w:r w:rsidR="001D41F9" w:rsidRPr="00BC3E59">
        <w:rPr>
          <w:rFonts w:cs="Arial"/>
          <w:sz w:val="22"/>
        </w:rPr>
        <w:t xml:space="preserve">) </w:t>
      </w:r>
      <w:r w:rsidRPr="00BC3E59">
        <w:rPr>
          <w:rFonts w:cs="Arial"/>
          <w:sz w:val="22"/>
        </w:rPr>
        <w:t xml:space="preserve">should be coordinated by the </w:t>
      </w:r>
      <w:r w:rsidR="001D41F9" w:rsidRPr="00BC3E59">
        <w:rPr>
          <w:rFonts w:cs="Arial"/>
          <w:sz w:val="22"/>
        </w:rPr>
        <w:t xml:space="preserve">lead employee (or identified volunteer) and the </w:t>
      </w:r>
      <w:r w:rsidRPr="00BC3E59">
        <w:rPr>
          <w:rFonts w:cs="Arial"/>
          <w:sz w:val="22"/>
        </w:rPr>
        <w:t>person who has overall respo</w:t>
      </w:r>
      <w:r w:rsidR="00CF3562" w:rsidRPr="00BC3E59">
        <w:rPr>
          <w:rFonts w:cs="Arial"/>
          <w:sz w:val="22"/>
        </w:rPr>
        <w:t>nsibility for health and safety</w:t>
      </w:r>
      <w:r w:rsidR="001D41F9" w:rsidRPr="00BC3E59">
        <w:rPr>
          <w:rFonts w:cs="Arial"/>
          <w:sz w:val="22"/>
        </w:rPr>
        <w:t xml:space="preserve"> within your organisation. If this </w:t>
      </w:r>
      <w:r w:rsidR="00AD2309" w:rsidRPr="00BC3E59">
        <w:rPr>
          <w:rFonts w:cs="Arial"/>
          <w:sz w:val="22"/>
        </w:rPr>
        <w:t xml:space="preserve">is </w:t>
      </w:r>
      <w:r w:rsidR="001D41F9" w:rsidRPr="00BC3E59">
        <w:rPr>
          <w:rFonts w:cs="Arial"/>
          <w:sz w:val="22"/>
        </w:rPr>
        <w:t>the same person</w:t>
      </w:r>
      <w:r w:rsidR="00BC3E59">
        <w:rPr>
          <w:rFonts w:cs="Arial"/>
          <w:sz w:val="22"/>
        </w:rPr>
        <w:t xml:space="preserve">, </w:t>
      </w:r>
      <w:r w:rsidR="001D41F9" w:rsidRPr="00BC3E59">
        <w:rPr>
          <w:rFonts w:cs="Arial"/>
          <w:sz w:val="22"/>
        </w:rPr>
        <w:t>then perhaps the Chair or Vice Chair might be the second person.</w:t>
      </w:r>
      <w:r w:rsidR="00CF3562" w:rsidRPr="00BC3E59">
        <w:rPr>
          <w:rFonts w:cs="Arial"/>
          <w:sz w:val="22"/>
        </w:rPr>
        <w:t xml:space="preserve"> </w:t>
      </w:r>
      <w:r w:rsidR="001D41F9" w:rsidRPr="00BC3E59">
        <w:rPr>
          <w:rFonts w:cs="Arial"/>
          <w:sz w:val="22"/>
        </w:rPr>
        <w:t xml:space="preserve">Risk management </w:t>
      </w:r>
      <w:r w:rsidR="00F12FE5" w:rsidRPr="00BC3E59">
        <w:rPr>
          <w:rFonts w:cs="Arial"/>
          <w:sz w:val="22"/>
        </w:rPr>
        <w:t>and health and safety are</w:t>
      </w:r>
      <w:r w:rsidR="00CF3562" w:rsidRPr="00BC3E59">
        <w:rPr>
          <w:rFonts w:cs="Arial"/>
          <w:sz w:val="22"/>
        </w:rPr>
        <w:t xml:space="preserve"> key area</w:t>
      </w:r>
      <w:r w:rsidR="00BC5E46" w:rsidRPr="00BC3E59">
        <w:rPr>
          <w:rFonts w:cs="Arial"/>
          <w:sz w:val="22"/>
        </w:rPr>
        <w:t>s</w:t>
      </w:r>
      <w:r w:rsidR="00CF3562" w:rsidRPr="00BC3E59">
        <w:rPr>
          <w:rFonts w:cs="Arial"/>
          <w:sz w:val="22"/>
        </w:rPr>
        <w:t xml:space="preserve"> for the Board</w:t>
      </w:r>
      <w:r w:rsidR="00BC3E59">
        <w:rPr>
          <w:rFonts w:cs="Arial"/>
          <w:sz w:val="22"/>
        </w:rPr>
        <w:t xml:space="preserve">/Executive/Management Group </w:t>
      </w:r>
      <w:r w:rsidR="00CF3562" w:rsidRPr="00BC3E59">
        <w:rPr>
          <w:rFonts w:cs="Arial"/>
          <w:sz w:val="22"/>
        </w:rPr>
        <w:t xml:space="preserve">to </w:t>
      </w:r>
      <w:r w:rsidR="00F12FE5" w:rsidRPr="00BC3E59">
        <w:rPr>
          <w:rFonts w:cs="Arial"/>
          <w:sz w:val="22"/>
        </w:rPr>
        <w:t>understand</w:t>
      </w:r>
      <w:r w:rsidR="00CF3562" w:rsidRPr="00BC3E59">
        <w:rPr>
          <w:rFonts w:cs="Arial"/>
          <w:sz w:val="22"/>
        </w:rPr>
        <w:t xml:space="preserve"> and continuously monitor.</w:t>
      </w:r>
    </w:p>
    <w:p w14:paraId="5339ABC3" w14:textId="77777777" w:rsidR="00C0664D" w:rsidRPr="00BC3E59" w:rsidRDefault="00BC5E46" w:rsidP="004A0695">
      <w:pPr>
        <w:spacing w:after="80" w:line="240" w:lineRule="auto"/>
        <w:jc w:val="both"/>
        <w:rPr>
          <w:rFonts w:cs="Arial"/>
          <w:sz w:val="22"/>
        </w:rPr>
      </w:pPr>
      <w:r w:rsidRPr="00BC3E59">
        <w:rPr>
          <w:rFonts w:cs="Arial"/>
          <w:sz w:val="22"/>
        </w:rPr>
        <w:t>Firstly,</w:t>
      </w:r>
      <w:r w:rsidR="00C0664D" w:rsidRPr="00BC3E59">
        <w:rPr>
          <w:rFonts w:cs="Arial"/>
          <w:sz w:val="22"/>
        </w:rPr>
        <w:t xml:space="preserve"> look systematically at each area with the aim of identifying all the hazards, ris</w:t>
      </w:r>
      <w:r w:rsidRPr="00BC3E59">
        <w:rPr>
          <w:rFonts w:cs="Arial"/>
          <w:sz w:val="22"/>
        </w:rPr>
        <w:t>ks and existing safety measures to mitigate the risk e.g. policies, procedures, action plans etc.</w:t>
      </w:r>
      <w:r w:rsidR="00C0664D" w:rsidRPr="00BC3E59">
        <w:rPr>
          <w:rFonts w:cs="Arial"/>
          <w:sz w:val="22"/>
        </w:rPr>
        <w:t xml:space="preserve"> </w:t>
      </w:r>
      <w:r w:rsidRPr="00BC3E59">
        <w:rPr>
          <w:rFonts w:cs="Arial"/>
          <w:sz w:val="22"/>
        </w:rPr>
        <w:t>T</w:t>
      </w:r>
      <w:r w:rsidR="00C0664D" w:rsidRPr="00BC3E59">
        <w:rPr>
          <w:rFonts w:cs="Arial"/>
          <w:sz w:val="22"/>
        </w:rPr>
        <w:t xml:space="preserve">hen consider if any additional safety measures or ‘controls’ </w:t>
      </w:r>
      <w:r w:rsidRPr="00BC3E59">
        <w:rPr>
          <w:rFonts w:cs="Arial"/>
          <w:sz w:val="22"/>
        </w:rPr>
        <w:t>if put in place would</w:t>
      </w:r>
      <w:r w:rsidR="00C0664D" w:rsidRPr="00BC3E59">
        <w:rPr>
          <w:rFonts w:cs="Arial"/>
          <w:sz w:val="22"/>
        </w:rPr>
        <w:t xml:space="preserve"> reduce the risks further</w:t>
      </w:r>
      <w:r w:rsidRPr="00BC3E59">
        <w:rPr>
          <w:rFonts w:cs="Arial"/>
          <w:sz w:val="22"/>
        </w:rPr>
        <w:t>.</w:t>
      </w:r>
    </w:p>
    <w:p w14:paraId="5339ABC5" w14:textId="4B66EAF9" w:rsidR="00C0664D" w:rsidRPr="00BC3E59" w:rsidRDefault="00C0664D" w:rsidP="004A0695">
      <w:pPr>
        <w:spacing w:after="80" w:line="240" w:lineRule="auto"/>
        <w:jc w:val="both"/>
        <w:rPr>
          <w:rFonts w:cs="Arial"/>
          <w:color w:val="1F497D" w:themeColor="text2"/>
          <w:sz w:val="22"/>
        </w:rPr>
      </w:pPr>
      <w:r w:rsidRPr="00BC3E59">
        <w:rPr>
          <w:rFonts w:cs="Arial"/>
          <w:color w:val="1F497D" w:themeColor="text2"/>
          <w:sz w:val="22"/>
        </w:rPr>
        <w:t xml:space="preserve">A </w:t>
      </w:r>
      <w:r w:rsidRPr="00BC3E59">
        <w:rPr>
          <w:rFonts w:cs="Arial"/>
          <w:b/>
          <w:color w:val="1F497D" w:themeColor="text2"/>
          <w:sz w:val="22"/>
        </w:rPr>
        <w:t>hazard</w:t>
      </w:r>
      <w:r w:rsidRPr="00BC3E59">
        <w:rPr>
          <w:rFonts w:cs="Arial"/>
          <w:color w:val="1F497D" w:themeColor="text2"/>
          <w:sz w:val="22"/>
        </w:rPr>
        <w:t xml:space="preserve"> is something with the </w:t>
      </w:r>
      <w:r w:rsidRPr="00BC3E59">
        <w:rPr>
          <w:rFonts w:cs="Arial"/>
          <w:b/>
          <w:color w:val="1F497D" w:themeColor="text2"/>
          <w:sz w:val="22"/>
        </w:rPr>
        <w:t>potential to cause harm</w:t>
      </w:r>
      <w:r w:rsidRPr="00BC3E59">
        <w:rPr>
          <w:rFonts w:cs="Arial"/>
          <w:color w:val="1F497D" w:themeColor="text2"/>
          <w:sz w:val="22"/>
        </w:rPr>
        <w:t xml:space="preserve"> and this can include substances or machine</w:t>
      </w:r>
      <w:r w:rsidR="0028451D" w:rsidRPr="00BC3E59">
        <w:rPr>
          <w:rFonts w:cs="Arial"/>
          <w:color w:val="1F497D" w:themeColor="text2"/>
          <w:sz w:val="22"/>
        </w:rPr>
        <w:t>s</w:t>
      </w:r>
      <w:r w:rsidR="00E841DE">
        <w:rPr>
          <w:rFonts w:cs="Arial"/>
          <w:color w:val="1F497D" w:themeColor="text2"/>
          <w:sz w:val="22"/>
        </w:rPr>
        <w:t xml:space="preserve"> as well as methods of work/activities.</w:t>
      </w:r>
    </w:p>
    <w:p w14:paraId="5339ABC7" w14:textId="08DF5993" w:rsidR="00C0664D" w:rsidRPr="00BC3E59" w:rsidRDefault="00C0664D" w:rsidP="004A0695">
      <w:pPr>
        <w:spacing w:after="80" w:line="240" w:lineRule="auto"/>
        <w:jc w:val="both"/>
        <w:rPr>
          <w:rFonts w:cs="Arial"/>
          <w:sz w:val="22"/>
        </w:rPr>
      </w:pPr>
      <w:r w:rsidRPr="00BC3E59">
        <w:rPr>
          <w:rFonts w:cs="Arial"/>
          <w:b/>
          <w:color w:val="244061" w:themeColor="accent1" w:themeShade="80"/>
          <w:sz w:val="22"/>
        </w:rPr>
        <w:t>Risk</w:t>
      </w:r>
      <w:r w:rsidRPr="00BC3E59">
        <w:rPr>
          <w:rFonts w:cs="Arial"/>
          <w:sz w:val="22"/>
        </w:rPr>
        <w:t xml:space="preserve"> is the </w:t>
      </w:r>
      <w:r w:rsidRPr="00BC3E59">
        <w:rPr>
          <w:rFonts w:cs="Arial"/>
          <w:b/>
          <w:color w:val="244061" w:themeColor="accent1" w:themeShade="80"/>
          <w:sz w:val="22"/>
        </w:rPr>
        <w:t>likelihood</w:t>
      </w:r>
      <w:r w:rsidRPr="00BC3E59">
        <w:rPr>
          <w:rFonts w:cs="Arial"/>
          <w:sz w:val="22"/>
        </w:rPr>
        <w:t xml:space="preserve"> of harm from a particular </w:t>
      </w:r>
      <w:r w:rsidRPr="00E841DE">
        <w:rPr>
          <w:rFonts w:cs="Arial"/>
          <w:b/>
          <w:color w:val="244061" w:themeColor="accent1" w:themeShade="80"/>
          <w:sz w:val="22"/>
        </w:rPr>
        <w:t>hazard</w:t>
      </w:r>
      <w:r w:rsidRPr="00BC3E59">
        <w:rPr>
          <w:rFonts w:cs="Arial"/>
          <w:sz w:val="22"/>
        </w:rPr>
        <w:t xml:space="preserve"> occurring and the </w:t>
      </w:r>
      <w:r w:rsidRPr="00BC3E59">
        <w:rPr>
          <w:rFonts w:cs="Arial"/>
          <w:b/>
          <w:color w:val="244061" w:themeColor="accent1" w:themeShade="80"/>
          <w:sz w:val="22"/>
        </w:rPr>
        <w:t>likely severity</w:t>
      </w:r>
      <w:r w:rsidR="00BC5E46" w:rsidRPr="00BC3E59">
        <w:rPr>
          <w:rFonts w:cs="Arial"/>
          <w:color w:val="244061" w:themeColor="accent1" w:themeShade="80"/>
          <w:sz w:val="22"/>
        </w:rPr>
        <w:t xml:space="preserve"> </w:t>
      </w:r>
      <w:r w:rsidR="00E841DE">
        <w:rPr>
          <w:rFonts w:cs="Arial"/>
          <w:sz w:val="22"/>
        </w:rPr>
        <w:t xml:space="preserve">of the harm (e.g. loss of funding, </w:t>
      </w:r>
      <w:r w:rsidR="00584035">
        <w:rPr>
          <w:rFonts w:cs="Arial"/>
          <w:sz w:val="22"/>
        </w:rPr>
        <w:t xml:space="preserve">fraud, </w:t>
      </w:r>
      <w:r w:rsidR="00E841DE">
        <w:rPr>
          <w:rFonts w:cs="Arial"/>
          <w:sz w:val="22"/>
        </w:rPr>
        <w:t xml:space="preserve">doping issue, </w:t>
      </w:r>
      <w:r w:rsidR="00584035">
        <w:rPr>
          <w:rFonts w:cs="Arial"/>
          <w:sz w:val="22"/>
        </w:rPr>
        <w:t>reputational damage).</w:t>
      </w:r>
      <w:r w:rsidR="00E841DE">
        <w:rPr>
          <w:rFonts w:cs="Arial"/>
          <w:sz w:val="22"/>
        </w:rPr>
        <w:t xml:space="preserve"> </w:t>
      </w:r>
    </w:p>
    <w:p w14:paraId="5339ABC9" w14:textId="11AD02B6" w:rsidR="00C0664D" w:rsidRPr="00BC3E59" w:rsidRDefault="00C0664D" w:rsidP="004A0695">
      <w:pPr>
        <w:spacing w:after="80" w:line="240" w:lineRule="auto"/>
        <w:jc w:val="both"/>
        <w:rPr>
          <w:rFonts w:cs="Arial"/>
          <w:sz w:val="22"/>
        </w:rPr>
      </w:pPr>
      <w:r w:rsidRPr="00BC3E59">
        <w:rPr>
          <w:rFonts w:cs="Arial"/>
          <w:b/>
          <w:color w:val="244061" w:themeColor="accent1" w:themeShade="80"/>
          <w:sz w:val="22"/>
        </w:rPr>
        <w:t>Risk assessments</w:t>
      </w:r>
      <w:r w:rsidRPr="00BC3E59">
        <w:rPr>
          <w:rFonts w:cs="Arial"/>
          <w:color w:val="244061" w:themeColor="accent1" w:themeShade="80"/>
          <w:sz w:val="22"/>
        </w:rPr>
        <w:t xml:space="preserve"> </w:t>
      </w:r>
      <w:r w:rsidR="00BC5E46" w:rsidRPr="00BC3E59">
        <w:rPr>
          <w:rFonts w:cs="Arial"/>
          <w:sz w:val="22"/>
        </w:rPr>
        <w:t>must be carried out for</w:t>
      </w:r>
      <w:r w:rsidRPr="00BC3E59">
        <w:rPr>
          <w:rFonts w:cs="Arial"/>
          <w:sz w:val="22"/>
        </w:rPr>
        <w:t xml:space="preserve"> any activities </w:t>
      </w:r>
      <w:r w:rsidR="00BC5E46" w:rsidRPr="00BC3E59">
        <w:rPr>
          <w:rFonts w:cs="Arial"/>
          <w:sz w:val="22"/>
        </w:rPr>
        <w:t xml:space="preserve">that </w:t>
      </w:r>
      <w:r w:rsidRPr="00BC3E59">
        <w:rPr>
          <w:rFonts w:cs="Arial"/>
          <w:sz w:val="22"/>
        </w:rPr>
        <w:t>you</w:t>
      </w:r>
      <w:r w:rsidR="00BC5E46" w:rsidRPr="00BC3E59">
        <w:rPr>
          <w:rFonts w:cs="Arial"/>
          <w:sz w:val="22"/>
        </w:rPr>
        <w:t xml:space="preserve">r </w:t>
      </w:r>
      <w:r w:rsidR="00DC7F50" w:rsidRPr="00BC3E59">
        <w:rPr>
          <w:rFonts w:cs="Arial"/>
          <w:sz w:val="22"/>
        </w:rPr>
        <w:t>organisation</w:t>
      </w:r>
      <w:r w:rsidRPr="00BC3E59">
        <w:rPr>
          <w:rFonts w:cs="Arial"/>
          <w:sz w:val="22"/>
        </w:rPr>
        <w:t xml:space="preserve"> undertake</w:t>
      </w:r>
      <w:r w:rsidR="00BC5E46" w:rsidRPr="00BC3E59">
        <w:rPr>
          <w:rFonts w:cs="Arial"/>
          <w:sz w:val="22"/>
        </w:rPr>
        <w:t>s both in the usual place of work and</w:t>
      </w:r>
      <w:r w:rsidRPr="00BC3E59">
        <w:rPr>
          <w:rFonts w:cs="Arial"/>
          <w:sz w:val="22"/>
        </w:rPr>
        <w:t xml:space="preserve"> away from your </w:t>
      </w:r>
      <w:r w:rsidR="0028451D" w:rsidRPr="00BC3E59">
        <w:rPr>
          <w:rFonts w:cs="Arial"/>
          <w:sz w:val="22"/>
        </w:rPr>
        <w:t xml:space="preserve">usual </w:t>
      </w:r>
      <w:r w:rsidRPr="00BC3E59">
        <w:rPr>
          <w:rFonts w:cs="Arial"/>
          <w:sz w:val="22"/>
        </w:rPr>
        <w:t xml:space="preserve">premises such as visits, </w:t>
      </w:r>
      <w:r w:rsidR="00BC5E46" w:rsidRPr="00BC3E59">
        <w:rPr>
          <w:rFonts w:cs="Arial"/>
          <w:sz w:val="22"/>
        </w:rPr>
        <w:t>fundraising activities etc.</w:t>
      </w:r>
    </w:p>
    <w:p w14:paraId="5339ABCB" w14:textId="77777777" w:rsidR="00C0664D" w:rsidRPr="00BC3E59" w:rsidRDefault="00BC5E46" w:rsidP="004A0695">
      <w:pPr>
        <w:spacing w:after="80" w:line="240" w:lineRule="auto"/>
        <w:jc w:val="both"/>
        <w:rPr>
          <w:rFonts w:cs="Arial"/>
          <w:sz w:val="22"/>
        </w:rPr>
      </w:pPr>
      <w:r w:rsidRPr="00BC3E59">
        <w:rPr>
          <w:rFonts w:cs="Arial"/>
          <w:sz w:val="22"/>
        </w:rPr>
        <w:t xml:space="preserve">To determine the </w:t>
      </w:r>
      <w:r w:rsidRPr="00BC3E59">
        <w:rPr>
          <w:rFonts w:cs="Arial"/>
          <w:b/>
          <w:color w:val="244061" w:themeColor="accent1" w:themeShade="80"/>
          <w:sz w:val="22"/>
        </w:rPr>
        <w:t>risk rating</w:t>
      </w:r>
      <w:r w:rsidRPr="00BC3E59">
        <w:rPr>
          <w:rFonts w:cs="Arial"/>
          <w:sz w:val="22"/>
        </w:rPr>
        <w:t>,</w:t>
      </w:r>
      <w:r w:rsidR="00C0664D" w:rsidRPr="00BC3E59">
        <w:rPr>
          <w:rFonts w:cs="Arial"/>
          <w:sz w:val="22"/>
        </w:rPr>
        <w:t xml:space="preserve"> grade both the </w:t>
      </w:r>
      <w:r w:rsidR="00C0664D" w:rsidRPr="00584035">
        <w:rPr>
          <w:rFonts w:cs="Arial"/>
          <w:sz w:val="22"/>
          <w:u w:val="single"/>
        </w:rPr>
        <w:t>likelihood</w:t>
      </w:r>
      <w:r w:rsidR="00C0664D" w:rsidRPr="00BC3E59">
        <w:rPr>
          <w:rFonts w:cs="Arial"/>
          <w:sz w:val="22"/>
        </w:rPr>
        <w:t xml:space="preserve"> of something happening and the </w:t>
      </w:r>
      <w:r w:rsidR="00C0664D" w:rsidRPr="00584035">
        <w:rPr>
          <w:rFonts w:cs="Arial"/>
          <w:sz w:val="22"/>
          <w:u w:val="single"/>
        </w:rPr>
        <w:t xml:space="preserve">severity of the </w:t>
      </w:r>
      <w:r w:rsidRPr="00584035">
        <w:rPr>
          <w:rFonts w:cs="Arial"/>
          <w:sz w:val="22"/>
          <w:u w:val="single"/>
        </w:rPr>
        <w:t>outcome</w:t>
      </w:r>
      <w:r w:rsidR="00C0664D" w:rsidRPr="00BC3E59">
        <w:rPr>
          <w:rFonts w:cs="Arial"/>
          <w:sz w:val="22"/>
        </w:rPr>
        <w:t xml:space="preserve"> should the event occur.</w:t>
      </w:r>
    </w:p>
    <w:p w14:paraId="5339ABD1" w14:textId="093BF606" w:rsidR="00C0664D" w:rsidRDefault="00C0664D" w:rsidP="00641490">
      <w:pPr>
        <w:spacing w:after="80" w:line="240" w:lineRule="auto"/>
        <w:contextualSpacing/>
        <w:jc w:val="both"/>
        <w:rPr>
          <w:rFonts w:cs="Arial"/>
          <w:sz w:val="22"/>
        </w:rPr>
      </w:pPr>
      <w:r w:rsidRPr="00BC3E59">
        <w:rPr>
          <w:rFonts w:cs="Arial"/>
          <w:sz w:val="22"/>
        </w:rPr>
        <w:t xml:space="preserve">The likelihood is usually graded on a scale of 1 to </w:t>
      </w:r>
      <w:r w:rsidR="0028451D" w:rsidRPr="00BC3E59">
        <w:rPr>
          <w:rFonts w:cs="Arial"/>
          <w:sz w:val="22"/>
        </w:rPr>
        <w:t>5</w:t>
      </w:r>
      <w:r w:rsidRPr="00BC3E59">
        <w:rPr>
          <w:rFonts w:cs="Arial"/>
          <w:sz w:val="22"/>
        </w:rPr>
        <w:t xml:space="preserve"> with one being low and </w:t>
      </w:r>
      <w:r w:rsidR="0028451D" w:rsidRPr="00BC3E59">
        <w:rPr>
          <w:rFonts w:cs="Arial"/>
          <w:sz w:val="22"/>
        </w:rPr>
        <w:t>five</w:t>
      </w:r>
      <w:r w:rsidRPr="00BC3E59">
        <w:rPr>
          <w:rFonts w:cs="Arial"/>
          <w:sz w:val="22"/>
        </w:rPr>
        <w:t xml:space="preserve"> high.</w:t>
      </w:r>
      <w:r w:rsidR="00641490">
        <w:rPr>
          <w:rFonts w:cs="Arial"/>
          <w:sz w:val="22"/>
        </w:rPr>
        <w:t xml:space="preserve"> </w:t>
      </w:r>
      <w:r w:rsidRPr="00BC3E59">
        <w:rPr>
          <w:rFonts w:cs="Arial"/>
          <w:sz w:val="22"/>
        </w:rPr>
        <w:t xml:space="preserve">The severity is again graded on a scale of 1 to </w:t>
      </w:r>
      <w:r w:rsidR="0028451D" w:rsidRPr="00BC3E59">
        <w:rPr>
          <w:rFonts w:cs="Arial"/>
          <w:sz w:val="22"/>
        </w:rPr>
        <w:t>5</w:t>
      </w:r>
      <w:r w:rsidRPr="00BC3E59">
        <w:rPr>
          <w:rFonts w:cs="Arial"/>
          <w:sz w:val="22"/>
        </w:rPr>
        <w:t xml:space="preserve"> with one representing low and </w:t>
      </w:r>
      <w:r w:rsidR="0028451D" w:rsidRPr="00BC3E59">
        <w:rPr>
          <w:rFonts w:cs="Arial"/>
          <w:sz w:val="22"/>
        </w:rPr>
        <w:t>five</w:t>
      </w:r>
      <w:r w:rsidR="00584035">
        <w:rPr>
          <w:rFonts w:cs="Arial"/>
          <w:sz w:val="22"/>
        </w:rPr>
        <w:t xml:space="preserve"> being high.</w:t>
      </w:r>
      <w:r w:rsidR="00641490">
        <w:rPr>
          <w:rFonts w:cs="Arial"/>
          <w:sz w:val="22"/>
        </w:rPr>
        <w:t xml:space="preserve"> </w:t>
      </w:r>
      <w:r w:rsidR="009E4FA8" w:rsidRPr="00BC3E59">
        <w:rPr>
          <w:rFonts w:cs="Arial"/>
          <w:sz w:val="22"/>
        </w:rPr>
        <w:t>M</w:t>
      </w:r>
      <w:r w:rsidRPr="00BC3E59">
        <w:rPr>
          <w:rFonts w:cs="Arial"/>
          <w:sz w:val="22"/>
        </w:rPr>
        <w:t xml:space="preserve">ultiply these </w:t>
      </w:r>
      <w:r w:rsidR="009E4FA8" w:rsidRPr="00BC3E59">
        <w:rPr>
          <w:rFonts w:cs="Arial"/>
          <w:sz w:val="22"/>
        </w:rPr>
        <w:t xml:space="preserve">two values </w:t>
      </w:r>
      <w:r w:rsidRPr="00BC3E59">
        <w:rPr>
          <w:rFonts w:cs="Arial"/>
          <w:sz w:val="22"/>
        </w:rPr>
        <w:t xml:space="preserve">together to calculate the </w:t>
      </w:r>
      <w:r w:rsidRPr="00BC3E59">
        <w:rPr>
          <w:rFonts w:cs="Arial"/>
          <w:b/>
          <w:color w:val="244061" w:themeColor="accent1" w:themeShade="80"/>
          <w:sz w:val="22"/>
        </w:rPr>
        <w:t>risk rating</w:t>
      </w:r>
      <w:r w:rsidRPr="00BC3E59">
        <w:rPr>
          <w:rFonts w:cs="Arial"/>
          <w:sz w:val="22"/>
        </w:rPr>
        <w:t xml:space="preserve">. The answer </w:t>
      </w:r>
      <w:r w:rsidR="0039408F">
        <w:rPr>
          <w:rFonts w:cs="Arial"/>
          <w:sz w:val="22"/>
        </w:rPr>
        <w:t>will</w:t>
      </w:r>
      <w:r w:rsidRPr="00BC3E59">
        <w:rPr>
          <w:rFonts w:cs="Arial"/>
          <w:sz w:val="22"/>
        </w:rPr>
        <w:t xml:space="preserve"> between 1 and </w:t>
      </w:r>
      <w:r w:rsidR="0028451D" w:rsidRPr="00BC3E59">
        <w:rPr>
          <w:rFonts w:cs="Arial"/>
          <w:sz w:val="22"/>
        </w:rPr>
        <w:t>25</w:t>
      </w:r>
      <w:r w:rsidRPr="00BC3E59">
        <w:rPr>
          <w:rFonts w:cs="Arial"/>
          <w:sz w:val="22"/>
        </w:rPr>
        <w:t>.</w:t>
      </w:r>
    </w:p>
    <w:tbl>
      <w:tblPr>
        <w:tblStyle w:val="TableGrid"/>
        <w:tblpPr w:leftFromText="180" w:rightFromText="180" w:vertAnchor="text" w:horzAnchor="margin" w:tblpXSpec="right" w:tblpY="161"/>
        <w:tblW w:w="0" w:type="auto"/>
        <w:tblLook w:val="04A0" w:firstRow="1" w:lastRow="0" w:firstColumn="1" w:lastColumn="0" w:noHBand="0" w:noVBand="1"/>
      </w:tblPr>
      <w:tblGrid>
        <w:gridCol w:w="595"/>
        <w:gridCol w:w="567"/>
        <w:gridCol w:w="567"/>
        <w:gridCol w:w="567"/>
        <w:gridCol w:w="567"/>
        <w:gridCol w:w="567"/>
        <w:gridCol w:w="567"/>
        <w:gridCol w:w="567"/>
        <w:gridCol w:w="1527"/>
      </w:tblGrid>
      <w:tr w:rsidR="00641490" w14:paraId="1A772D75" w14:textId="77777777" w:rsidTr="009E0418">
        <w:tc>
          <w:tcPr>
            <w:tcW w:w="595" w:type="dxa"/>
            <w:tcBorders>
              <w:top w:val="nil"/>
              <w:left w:val="nil"/>
              <w:bottom w:val="single" w:sz="4" w:space="0" w:color="auto"/>
              <w:right w:val="nil"/>
            </w:tcBorders>
            <w:shd w:val="clear" w:color="auto" w:fill="auto"/>
            <w:textDirection w:val="btLr"/>
          </w:tcPr>
          <w:p w14:paraId="38B5399A" w14:textId="77777777" w:rsidR="00641490" w:rsidRDefault="00641490" w:rsidP="00641490">
            <w:pPr>
              <w:spacing w:after="80" w:line="240" w:lineRule="auto"/>
              <w:ind w:left="113" w:right="113"/>
              <w:jc w:val="center"/>
              <w:rPr>
                <w:rFonts w:cs="Arial"/>
                <w:sz w:val="22"/>
              </w:rPr>
            </w:pPr>
          </w:p>
        </w:tc>
        <w:tc>
          <w:tcPr>
            <w:tcW w:w="3402" w:type="dxa"/>
            <w:gridSpan w:val="6"/>
            <w:tcBorders>
              <w:top w:val="nil"/>
              <w:left w:val="nil"/>
              <w:bottom w:val="single" w:sz="4" w:space="0" w:color="auto"/>
              <w:right w:val="nil"/>
            </w:tcBorders>
            <w:shd w:val="clear" w:color="auto" w:fill="auto"/>
            <w:vAlign w:val="center"/>
          </w:tcPr>
          <w:p w14:paraId="14209CA2" w14:textId="7CBF9014" w:rsidR="00641490" w:rsidRDefault="00641490" w:rsidP="00641490">
            <w:pPr>
              <w:spacing w:after="80" w:line="240" w:lineRule="auto"/>
              <w:jc w:val="center"/>
              <w:rPr>
                <w:rFonts w:cs="Arial"/>
                <w:sz w:val="22"/>
              </w:rPr>
            </w:pPr>
            <w:r w:rsidRPr="00014FAF">
              <w:rPr>
                <w:rFonts w:cs="Arial"/>
                <w:b/>
                <w:sz w:val="22"/>
              </w:rPr>
              <w:t>5 X 5 Risk Matrix</w:t>
            </w:r>
          </w:p>
        </w:tc>
        <w:tc>
          <w:tcPr>
            <w:tcW w:w="567" w:type="dxa"/>
            <w:tcBorders>
              <w:top w:val="nil"/>
              <w:left w:val="nil"/>
              <w:bottom w:val="nil"/>
              <w:right w:val="nil"/>
            </w:tcBorders>
            <w:shd w:val="clear" w:color="auto" w:fill="auto"/>
          </w:tcPr>
          <w:p w14:paraId="4225AE1F" w14:textId="77777777" w:rsidR="00641490" w:rsidRDefault="00641490" w:rsidP="00641490">
            <w:pPr>
              <w:spacing w:after="80" w:line="240" w:lineRule="auto"/>
              <w:jc w:val="center"/>
              <w:rPr>
                <w:rFonts w:cs="Arial"/>
                <w:sz w:val="22"/>
              </w:rPr>
            </w:pPr>
          </w:p>
        </w:tc>
        <w:tc>
          <w:tcPr>
            <w:tcW w:w="1527" w:type="dxa"/>
            <w:tcBorders>
              <w:top w:val="nil"/>
              <w:left w:val="nil"/>
              <w:bottom w:val="nil"/>
              <w:right w:val="nil"/>
            </w:tcBorders>
            <w:vAlign w:val="center"/>
          </w:tcPr>
          <w:p w14:paraId="3A95A8BD" w14:textId="77777777" w:rsidR="00641490" w:rsidRPr="00014FAF" w:rsidRDefault="00641490" w:rsidP="00641490">
            <w:pPr>
              <w:spacing w:after="80" w:line="240" w:lineRule="auto"/>
              <w:jc w:val="center"/>
              <w:rPr>
                <w:rFonts w:cs="Arial"/>
                <w:b/>
                <w:sz w:val="22"/>
              </w:rPr>
            </w:pPr>
          </w:p>
        </w:tc>
      </w:tr>
      <w:tr w:rsidR="009E0418" w14:paraId="0333DA29" w14:textId="77777777" w:rsidTr="00641490">
        <w:tc>
          <w:tcPr>
            <w:tcW w:w="595" w:type="dxa"/>
            <w:vMerge w:val="restart"/>
            <w:tcBorders>
              <w:top w:val="single" w:sz="4" w:space="0" w:color="auto"/>
            </w:tcBorders>
            <w:shd w:val="clear" w:color="auto" w:fill="auto"/>
            <w:textDirection w:val="btLr"/>
          </w:tcPr>
          <w:p w14:paraId="02018060" w14:textId="511D8FD3" w:rsidR="009E0418" w:rsidRDefault="009E0418" w:rsidP="00641490">
            <w:pPr>
              <w:spacing w:after="80" w:line="240" w:lineRule="auto"/>
              <w:ind w:left="113" w:right="113"/>
              <w:jc w:val="center"/>
              <w:rPr>
                <w:rFonts w:cs="Arial"/>
                <w:sz w:val="22"/>
              </w:rPr>
            </w:pPr>
            <w:r>
              <w:rPr>
                <w:rFonts w:cs="Arial"/>
                <w:sz w:val="22"/>
              </w:rPr>
              <w:t xml:space="preserve">     LIKELIHOOD</w:t>
            </w:r>
          </w:p>
        </w:tc>
        <w:tc>
          <w:tcPr>
            <w:tcW w:w="567" w:type="dxa"/>
            <w:tcBorders>
              <w:top w:val="single" w:sz="4" w:space="0" w:color="auto"/>
            </w:tcBorders>
            <w:shd w:val="clear" w:color="auto" w:fill="D9D9D9" w:themeFill="background1" w:themeFillShade="D9"/>
            <w:vAlign w:val="center"/>
          </w:tcPr>
          <w:p w14:paraId="0EA684AC" w14:textId="77777777" w:rsidR="009E0418" w:rsidRDefault="009E0418" w:rsidP="00641490">
            <w:pPr>
              <w:spacing w:after="80" w:line="240" w:lineRule="auto"/>
              <w:jc w:val="center"/>
              <w:rPr>
                <w:rFonts w:cs="Arial"/>
                <w:sz w:val="22"/>
              </w:rPr>
            </w:pPr>
            <w:r>
              <w:rPr>
                <w:rFonts w:cs="Arial"/>
                <w:sz w:val="22"/>
              </w:rPr>
              <w:t>5</w:t>
            </w:r>
          </w:p>
        </w:tc>
        <w:tc>
          <w:tcPr>
            <w:tcW w:w="567" w:type="dxa"/>
            <w:tcBorders>
              <w:top w:val="single" w:sz="4" w:space="0" w:color="auto"/>
            </w:tcBorders>
            <w:shd w:val="clear" w:color="auto" w:fill="39EB21"/>
            <w:vAlign w:val="center"/>
          </w:tcPr>
          <w:p w14:paraId="253C6AE4" w14:textId="77777777" w:rsidR="009E0418" w:rsidRDefault="009E0418" w:rsidP="00641490">
            <w:pPr>
              <w:spacing w:after="80" w:line="240" w:lineRule="auto"/>
              <w:jc w:val="center"/>
              <w:rPr>
                <w:rFonts w:cs="Arial"/>
                <w:sz w:val="22"/>
              </w:rPr>
            </w:pPr>
            <w:r>
              <w:rPr>
                <w:rFonts w:cs="Arial"/>
                <w:sz w:val="22"/>
              </w:rPr>
              <w:t>5</w:t>
            </w:r>
          </w:p>
        </w:tc>
        <w:tc>
          <w:tcPr>
            <w:tcW w:w="567" w:type="dxa"/>
            <w:tcBorders>
              <w:top w:val="single" w:sz="4" w:space="0" w:color="auto"/>
            </w:tcBorders>
            <w:shd w:val="clear" w:color="auto" w:fill="F8A808"/>
            <w:vAlign w:val="center"/>
          </w:tcPr>
          <w:p w14:paraId="19DD8459" w14:textId="77777777" w:rsidR="009E0418" w:rsidRDefault="009E0418" w:rsidP="00641490">
            <w:pPr>
              <w:spacing w:after="80" w:line="240" w:lineRule="auto"/>
              <w:jc w:val="center"/>
              <w:rPr>
                <w:rFonts w:cs="Arial"/>
                <w:sz w:val="22"/>
              </w:rPr>
            </w:pPr>
            <w:r>
              <w:rPr>
                <w:rFonts w:cs="Arial"/>
                <w:sz w:val="22"/>
              </w:rPr>
              <w:t>10</w:t>
            </w:r>
          </w:p>
        </w:tc>
        <w:tc>
          <w:tcPr>
            <w:tcW w:w="567" w:type="dxa"/>
            <w:tcBorders>
              <w:top w:val="single" w:sz="4" w:space="0" w:color="auto"/>
            </w:tcBorders>
            <w:shd w:val="clear" w:color="auto" w:fill="F8A808"/>
            <w:vAlign w:val="center"/>
          </w:tcPr>
          <w:p w14:paraId="622B03CD" w14:textId="77777777" w:rsidR="009E0418" w:rsidRDefault="009E0418" w:rsidP="00641490">
            <w:pPr>
              <w:spacing w:after="80" w:line="240" w:lineRule="auto"/>
              <w:jc w:val="center"/>
              <w:rPr>
                <w:rFonts w:cs="Arial"/>
                <w:sz w:val="22"/>
              </w:rPr>
            </w:pPr>
            <w:r>
              <w:rPr>
                <w:rFonts w:cs="Arial"/>
                <w:sz w:val="22"/>
              </w:rPr>
              <w:t>15</w:t>
            </w:r>
          </w:p>
        </w:tc>
        <w:tc>
          <w:tcPr>
            <w:tcW w:w="567" w:type="dxa"/>
            <w:tcBorders>
              <w:top w:val="single" w:sz="4" w:space="0" w:color="auto"/>
            </w:tcBorders>
            <w:shd w:val="clear" w:color="auto" w:fill="FF0000"/>
            <w:vAlign w:val="center"/>
          </w:tcPr>
          <w:p w14:paraId="273DB587" w14:textId="77777777" w:rsidR="009E0418" w:rsidRDefault="009E0418" w:rsidP="00641490">
            <w:pPr>
              <w:spacing w:after="80" w:line="240" w:lineRule="auto"/>
              <w:jc w:val="center"/>
              <w:rPr>
                <w:rFonts w:cs="Arial"/>
                <w:sz w:val="22"/>
              </w:rPr>
            </w:pPr>
            <w:r>
              <w:rPr>
                <w:rFonts w:cs="Arial"/>
                <w:sz w:val="22"/>
              </w:rPr>
              <w:t>20</w:t>
            </w:r>
          </w:p>
        </w:tc>
        <w:tc>
          <w:tcPr>
            <w:tcW w:w="567" w:type="dxa"/>
            <w:tcBorders>
              <w:top w:val="single" w:sz="4" w:space="0" w:color="auto"/>
              <w:right w:val="single" w:sz="4" w:space="0" w:color="auto"/>
            </w:tcBorders>
            <w:shd w:val="clear" w:color="auto" w:fill="FF0000"/>
            <w:vAlign w:val="center"/>
          </w:tcPr>
          <w:p w14:paraId="0569BEA8" w14:textId="77777777" w:rsidR="009E0418" w:rsidRDefault="009E0418" w:rsidP="00641490">
            <w:pPr>
              <w:spacing w:after="80" w:line="240" w:lineRule="auto"/>
              <w:jc w:val="center"/>
              <w:rPr>
                <w:rFonts w:cs="Arial"/>
                <w:sz w:val="22"/>
              </w:rPr>
            </w:pPr>
            <w:r>
              <w:rPr>
                <w:rFonts w:cs="Arial"/>
                <w:sz w:val="22"/>
              </w:rPr>
              <w:t>25</w:t>
            </w:r>
          </w:p>
        </w:tc>
        <w:tc>
          <w:tcPr>
            <w:tcW w:w="567" w:type="dxa"/>
            <w:tcBorders>
              <w:top w:val="nil"/>
              <w:left w:val="single" w:sz="4" w:space="0" w:color="auto"/>
              <w:bottom w:val="nil"/>
              <w:right w:val="nil"/>
            </w:tcBorders>
            <w:shd w:val="clear" w:color="auto" w:fill="auto"/>
          </w:tcPr>
          <w:p w14:paraId="44C3F8DD" w14:textId="77777777" w:rsidR="009E0418" w:rsidRDefault="009E0418" w:rsidP="00641490">
            <w:pPr>
              <w:spacing w:after="80" w:line="240" w:lineRule="auto"/>
              <w:jc w:val="center"/>
              <w:rPr>
                <w:rFonts w:cs="Arial"/>
                <w:sz w:val="22"/>
              </w:rPr>
            </w:pPr>
          </w:p>
        </w:tc>
        <w:tc>
          <w:tcPr>
            <w:tcW w:w="1527" w:type="dxa"/>
            <w:tcBorders>
              <w:top w:val="nil"/>
              <w:left w:val="nil"/>
              <w:bottom w:val="single" w:sz="4" w:space="0" w:color="auto"/>
              <w:right w:val="nil"/>
            </w:tcBorders>
            <w:vAlign w:val="center"/>
          </w:tcPr>
          <w:p w14:paraId="2D2F1B37" w14:textId="77777777" w:rsidR="009E0418" w:rsidRPr="00014FAF" w:rsidRDefault="009E0418" w:rsidP="00641490">
            <w:pPr>
              <w:spacing w:after="80" w:line="240" w:lineRule="auto"/>
              <w:jc w:val="center"/>
              <w:rPr>
                <w:rFonts w:cs="Arial"/>
                <w:b/>
                <w:sz w:val="22"/>
              </w:rPr>
            </w:pPr>
            <w:r w:rsidRPr="00014FAF">
              <w:rPr>
                <w:rFonts w:cs="Arial"/>
                <w:b/>
                <w:sz w:val="22"/>
              </w:rPr>
              <w:t>Risk Rating</w:t>
            </w:r>
          </w:p>
        </w:tc>
      </w:tr>
      <w:tr w:rsidR="009E0418" w14:paraId="09AC9753" w14:textId="77777777" w:rsidTr="00641490">
        <w:tc>
          <w:tcPr>
            <w:tcW w:w="595" w:type="dxa"/>
            <w:vMerge/>
            <w:shd w:val="clear" w:color="auto" w:fill="auto"/>
          </w:tcPr>
          <w:p w14:paraId="77450DD0" w14:textId="77777777" w:rsidR="009E0418" w:rsidRDefault="009E0418" w:rsidP="00641490">
            <w:pPr>
              <w:spacing w:after="80" w:line="240" w:lineRule="auto"/>
              <w:jc w:val="center"/>
              <w:rPr>
                <w:rFonts w:cs="Arial"/>
                <w:sz w:val="22"/>
              </w:rPr>
            </w:pPr>
          </w:p>
        </w:tc>
        <w:tc>
          <w:tcPr>
            <w:tcW w:w="567" w:type="dxa"/>
            <w:shd w:val="clear" w:color="auto" w:fill="D9D9D9" w:themeFill="background1" w:themeFillShade="D9"/>
            <w:vAlign w:val="center"/>
          </w:tcPr>
          <w:p w14:paraId="2F2FEA3D" w14:textId="77777777" w:rsidR="009E0418" w:rsidRDefault="009E0418" w:rsidP="00641490">
            <w:pPr>
              <w:spacing w:after="80" w:line="240" w:lineRule="auto"/>
              <w:jc w:val="center"/>
              <w:rPr>
                <w:rFonts w:cs="Arial"/>
                <w:sz w:val="22"/>
              </w:rPr>
            </w:pPr>
            <w:r>
              <w:rPr>
                <w:rFonts w:cs="Arial"/>
                <w:sz w:val="22"/>
              </w:rPr>
              <w:t>4</w:t>
            </w:r>
          </w:p>
        </w:tc>
        <w:tc>
          <w:tcPr>
            <w:tcW w:w="567" w:type="dxa"/>
            <w:shd w:val="clear" w:color="auto" w:fill="39EB21"/>
            <w:vAlign w:val="center"/>
          </w:tcPr>
          <w:p w14:paraId="5C39F283" w14:textId="77777777" w:rsidR="009E0418" w:rsidRDefault="009E0418" w:rsidP="00641490">
            <w:pPr>
              <w:spacing w:after="80" w:line="240" w:lineRule="auto"/>
              <w:jc w:val="center"/>
              <w:rPr>
                <w:rFonts w:cs="Arial"/>
                <w:sz w:val="22"/>
              </w:rPr>
            </w:pPr>
            <w:r>
              <w:rPr>
                <w:rFonts w:cs="Arial"/>
                <w:sz w:val="22"/>
              </w:rPr>
              <w:t>4</w:t>
            </w:r>
          </w:p>
        </w:tc>
        <w:tc>
          <w:tcPr>
            <w:tcW w:w="567" w:type="dxa"/>
            <w:shd w:val="clear" w:color="auto" w:fill="39EB21"/>
            <w:vAlign w:val="center"/>
          </w:tcPr>
          <w:p w14:paraId="361968F4" w14:textId="77777777" w:rsidR="009E0418" w:rsidRDefault="009E0418" w:rsidP="00641490">
            <w:pPr>
              <w:spacing w:after="80" w:line="240" w:lineRule="auto"/>
              <w:jc w:val="center"/>
              <w:rPr>
                <w:rFonts w:cs="Arial"/>
                <w:sz w:val="22"/>
              </w:rPr>
            </w:pPr>
            <w:r>
              <w:rPr>
                <w:rFonts w:cs="Arial"/>
                <w:sz w:val="22"/>
              </w:rPr>
              <w:t>8</w:t>
            </w:r>
          </w:p>
        </w:tc>
        <w:tc>
          <w:tcPr>
            <w:tcW w:w="567" w:type="dxa"/>
            <w:shd w:val="clear" w:color="auto" w:fill="F8A808"/>
            <w:vAlign w:val="center"/>
          </w:tcPr>
          <w:p w14:paraId="07DC188F" w14:textId="77777777" w:rsidR="009E0418" w:rsidRDefault="009E0418" w:rsidP="00641490">
            <w:pPr>
              <w:spacing w:after="80" w:line="240" w:lineRule="auto"/>
              <w:jc w:val="center"/>
              <w:rPr>
                <w:rFonts w:cs="Arial"/>
                <w:sz w:val="22"/>
              </w:rPr>
            </w:pPr>
            <w:r>
              <w:rPr>
                <w:rFonts w:cs="Arial"/>
                <w:sz w:val="22"/>
              </w:rPr>
              <w:t>12</w:t>
            </w:r>
          </w:p>
        </w:tc>
        <w:tc>
          <w:tcPr>
            <w:tcW w:w="567" w:type="dxa"/>
            <w:shd w:val="clear" w:color="auto" w:fill="FF0000"/>
            <w:vAlign w:val="center"/>
          </w:tcPr>
          <w:p w14:paraId="21A6D71B" w14:textId="77777777" w:rsidR="009E0418" w:rsidRDefault="009E0418" w:rsidP="00641490">
            <w:pPr>
              <w:spacing w:after="80" w:line="240" w:lineRule="auto"/>
              <w:jc w:val="center"/>
              <w:rPr>
                <w:rFonts w:cs="Arial"/>
                <w:sz w:val="22"/>
              </w:rPr>
            </w:pPr>
            <w:r>
              <w:rPr>
                <w:rFonts w:cs="Arial"/>
                <w:sz w:val="22"/>
              </w:rPr>
              <w:t>16</w:t>
            </w:r>
          </w:p>
        </w:tc>
        <w:tc>
          <w:tcPr>
            <w:tcW w:w="567" w:type="dxa"/>
            <w:tcBorders>
              <w:right w:val="single" w:sz="4" w:space="0" w:color="auto"/>
            </w:tcBorders>
            <w:shd w:val="clear" w:color="auto" w:fill="FF0000"/>
            <w:vAlign w:val="center"/>
          </w:tcPr>
          <w:p w14:paraId="1896E048" w14:textId="77777777" w:rsidR="009E0418" w:rsidRDefault="009E0418" w:rsidP="00641490">
            <w:pPr>
              <w:spacing w:after="80" w:line="240" w:lineRule="auto"/>
              <w:jc w:val="center"/>
              <w:rPr>
                <w:rFonts w:cs="Arial"/>
                <w:sz w:val="22"/>
              </w:rPr>
            </w:pPr>
            <w:r>
              <w:rPr>
                <w:rFonts w:cs="Arial"/>
                <w:sz w:val="22"/>
              </w:rPr>
              <w:t>20</w:t>
            </w:r>
          </w:p>
        </w:tc>
        <w:tc>
          <w:tcPr>
            <w:tcW w:w="567" w:type="dxa"/>
            <w:tcBorders>
              <w:top w:val="nil"/>
              <w:left w:val="single" w:sz="4" w:space="0" w:color="auto"/>
              <w:bottom w:val="nil"/>
              <w:right w:val="single" w:sz="4" w:space="0" w:color="auto"/>
            </w:tcBorders>
            <w:shd w:val="clear" w:color="auto" w:fill="auto"/>
          </w:tcPr>
          <w:p w14:paraId="6F26E9D8" w14:textId="77777777" w:rsidR="009E0418" w:rsidRDefault="009E0418" w:rsidP="00641490">
            <w:pPr>
              <w:spacing w:after="80" w:line="240" w:lineRule="auto"/>
              <w:jc w:val="center"/>
              <w:rPr>
                <w:rFonts w:cs="Arial"/>
                <w:sz w:val="22"/>
              </w:rPr>
            </w:pPr>
          </w:p>
        </w:tc>
        <w:tc>
          <w:tcPr>
            <w:tcW w:w="1527" w:type="dxa"/>
            <w:tcBorders>
              <w:top w:val="single" w:sz="4" w:space="0" w:color="auto"/>
              <w:left w:val="single" w:sz="4" w:space="0" w:color="auto"/>
              <w:bottom w:val="single" w:sz="4" w:space="0" w:color="auto"/>
            </w:tcBorders>
            <w:shd w:val="clear" w:color="auto" w:fill="FF0000"/>
            <w:vAlign w:val="center"/>
          </w:tcPr>
          <w:p w14:paraId="42E5EC72" w14:textId="77777777" w:rsidR="009E0418" w:rsidRDefault="009E0418" w:rsidP="00641490">
            <w:pPr>
              <w:spacing w:after="80" w:line="240" w:lineRule="auto"/>
              <w:jc w:val="center"/>
              <w:rPr>
                <w:rFonts w:cs="Arial"/>
                <w:sz w:val="22"/>
              </w:rPr>
            </w:pPr>
            <w:r>
              <w:rPr>
                <w:rFonts w:cs="Arial"/>
                <w:sz w:val="22"/>
              </w:rPr>
              <w:t>High</w:t>
            </w:r>
          </w:p>
        </w:tc>
      </w:tr>
      <w:tr w:rsidR="009E0418" w14:paraId="25449FBC" w14:textId="77777777" w:rsidTr="00641490">
        <w:tc>
          <w:tcPr>
            <w:tcW w:w="595" w:type="dxa"/>
            <w:vMerge/>
            <w:shd w:val="clear" w:color="auto" w:fill="auto"/>
          </w:tcPr>
          <w:p w14:paraId="3D3610B0" w14:textId="77777777" w:rsidR="009E0418" w:rsidRDefault="009E0418" w:rsidP="00641490">
            <w:pPr>
              <w:spacing w:after="80" w:line="240" w:lineRule="auto"/>
              <w:jc w:val="center"/>
              <w:rPr>
                <w:rFonts w:cs="Arial"/>
                <w:sz w:val="22"/>
              </w:rPr>
            </w:pPr>
          </w:p>
        </w:tc>
        <w:tc>
          <w:tcPr>
            <w:tcW w:w="567" w:type="dxa"/>
            <w:shd w:val="clear" w:color="auto" w:fill="D9D9D9" w:themeFill="background1" w:themeFillShade="D9"/>
            <w:vAlign w:val="center"/>
          </w:tcPr>
          <w:p w14:paraId="5E2AF8FE" w14:textId="77777777" w:rsidR="009E0418" w:rsidRDefault="009E0418" w:rsidP="00641490">
            <w:pPr>
              <w:spacing w:after="80" w:line="240" w:lineRule="auto"/>
              <w:jc w:val="center"/>
              <w:rPr>
                <w:rFonts w:cs="Arial"/>
                <w:sz w:val="22"/>
              </w:rPr>
            </w:pPr>
            <w:r>
              <w:rPr>
                <w:rFonts w:cs="Arial"/>
                <w:sz w:val="22"/>
              </w:rPr>
              <w:t>3</w:t>
            </w:r>
          </w:p>
        </w:tc>
        <w:tc>
          <w:tcPr>
            <w:tcW w:w="567" w:type="dxa"/>
            <w:shd w:val="clear" w:color="auto" w:fill="39EB21"/>
            <w:vAlign w:val="center"/>
          </w:tcPr>
          <w:p w14:paraId="319F05EF" w14:textId="77777777" w:rsidR="009E0418" w:rsidRDefault="009E0418" w:rsidP="00641490">
            <w:pPr>
              <w:spacing w:after="80" w:line="240" w:lineRule="auto"/>
              <w:jc w:val="center"/>
              <w:rPr>
                <w:rFonts w:cs="Arial"/>
                <w:sz w:val="22"/>
              </w:rPr>
            </w:pPr>
            <w:r>
              <w:rPr>
                <w:rFonts w:cs="Arial"/>
                <w:sz w:val="22"/>
              </w:rPr>
              <w:t>3</w:t>
            </w:r>
          </w:p>
        </w:tc>
        <w:tc>
          <w:tcPr>
            <w:tcW w:w="567" w:type="dxa"/>
            <w:shd w:val="clear" w:color="auto" w:fill="39EB21"/>
            <w:vAlign w:val="center"/>
          </w:tcPr>
          <w:p w14:paraId="3CB37D9D" w14:textId="77777777" w:rsidR="009E0418" w:rsidRDefault="009E0418" w:rsidP="00641490">
            <w:pPr>
              <w:spacing w:after="80" w:line="240" w:lineRule="auto"/>
              <w:jc w:val="center"/>
              <w:rPr>
                <w:rFonts w:cs="Arial"/>
                <w:sz w:val="22"/>
              </w:rPr>
            </w:pPr>
            <w:r>
              <w:rPr>
                <w:rFonts w:cs="Arial"/>
                <w:sz w:val="22"/>
              </w:rPr>
              <w:t>6</w:t>
            </w:r>
          </w:p>
        </w:tc>
        <w:tc>
          <w:tcPr>
            <w:tcW w:w="567" w:type="dxa"/>
            <w:shd w:val="clear" w:color="auto" w:fill="F8A808"/>
            <w:vAlign w:val="center"/>
          </w:tcPr>
          <w:p w14:paraId="4CE6B711" w14:textId="77777777" w:rsidR="009E0418" w:rsidRDefault="009E0418" w:rsidP="00641490">
            <w:pPr>
              <w:spacing w:after="80" w:line="240" w:lineRule="auto"/>
              <w:jc w:val="center"/>
              <w:rPr>
                <w:rFonts w:cs="Arial"/>
                <w:sz w:val="22"/>
              </w:rPr>
            </w:pPr>
            <w:r>
              <w:rPr>
                <w:rFonts w:cs="Arial"/>
                <w:sz w:val="22"/>
              </w:rPr>
              <w:t>9</w:t>
            </w:r>
          </w:p>
        </w:tc>
        <w:tc>
          <w:tcPr>
            <w:tcW w:w="567" w:type="dxa"/>
            <w:shd w:val="clear" w:color="auto" w:fill="F8A808"/>
            <w:vAlign w:val="center"/>
          </w:tcPr>
          <w:p w14:paraId="4A09E882" w14:textId="77777777" w:rsidR="009E0418" w:rsidRDefault="009E0418" w:rsidP="00641490">
            <w:pPr>
              <w:spacing w:after="80" w:line="240" w:lineRule="auto"/>
              <w:jc w:val="center"/>
              <w:rPr>
                <w:rFonts w:cs="Arial"/>
                <w:sz w:val="22"/>
              </w:rPr>
            </w:pPr>
            <w:r>
              <w:rPr>
                <w:rFonts w:cs="Arial"/>
                <w:sz w:val="22"/>
              </w:rPr>
              <w:t>12</w:t>
            </w:r>
          </w:p>
        </w:tc>
        <w:tc>
          <w:tcPr>
            <w:tcW w:w="567" w:type="dxa"/>
            <w:tcBorders>
              <w:right w:val="single" w:sz="4" w:space="0" w:color="auto"/>
            </w:tcBorders>
            <w:shd w:val="clear" w:color="auto" w:fill="F8A808"/>
            <w:vAlign w:val="center"/>
          </w:tcPr>
          <w:p w14:paraId="79299B30" w14:textId="77777777" w:rsidR="009E0418" w:rsidRDefault="009E0418" w:rsidP="00641490">
            <w:pPr>
              <w:spacing w:after="80" w:line="240" w:lineRule="auto"/>
              <w:jc w:val="center"/>
              <w:rPr>
                <w:rFonts w:cs="Arial"/>
                <w:sz w:val="22"/>
              </w:rPr>
            </w:pPr>
            <w:r>
              <w:rPr>
                <w:rFonts w:cs="Arial"/>
                <w:sz w:val="22"/>
              </w:rPr>
              <w:t>15</w:t>
            </w:r>
          </w:p>
        </w:tc>
        <w:tc>
          <w:tcPr>
            <w:tcW w:w="567" w:type="dxa"/>
            <w:tcBorders>
              <w:top w:val="nil"/>
              <w:left w:val="single" w:sz="4" w:space="0" w:color="auto"/>
              <w:bottom w:val="nil"/>
              <w:right w:val="single" w:sz="4" w:space="0" w:color="auto"/>
            </w:tcBorders>
            <w:shd w:val="clear" w:color="auto" w:fill="auto"/>
          </w:tcPr>
          <w:p w14:paraId="4C338A15" w14:textId="77777777" w:rsidR="009E0418" w:rsidRDefault="009E0418" w:rsidP="00641490">
            <w:pPr>
              <w:spacing w:after="80" w:line="240" w:lineRule="auto"/>
              <w:jc w:val="center"/>
              <w:rPr>
                <w:rFonts w:cs="Arial"/>
                <w:sz w:val="22"/>
              </w:rPr>
            </w:pPr>
          </w:p>
        </w:tc>
        <w:tc>
          <w:tcPr>
            <w:tcW w:w="1527" w:type="dxa"/>
            <w:tcBorders>
              <w:left w:val="single" w:sz="4" w:space="0" w:color="auto"/>
              <w:bottom w:val="single" w:sz="4" w:space="0" w:color="auto"/>
            </w:tcBorders>
            <w:shd w:val="clear" w:color="auto" w:fill="F8A808"/>
            <w:vAlign w:val="center"/>
          </w:tcPr>
          <w:p w14:paraId="70451507" w14:textId="77777777" w:rsidR="009E0418" w:rsidRDefault="009E0418" w:rsidP="00641490">
            <w:pPr>
              <w:spacing w:after="80" w:line="240" w:lineRule="auto"/>
              <w:jc w:val="center"/>
              <w:rPr>
                <w:rFonts w:cs="Arial"/>
                <w:sz w:val="22"/>
              </w:rPr>
            </w:pPr>
            <w:r w:rsidRPr="00014FAF">
              <w:rPr>
                <w:rFonts w:cs="Arial"/>
                <w:sz w:val="22"/>
                <w:shd w:val="clear" w:color="auto" w:fill="F8A808"/>
              </w:rPr>
              <w:t>M</w:t>
            </w:r>
            <w:r>
              <w:rPr>
                <w:rFonts w:cs="Arial"/>
                <w:sz w:val="22"/>
              </w:rPr>
              <w:t>edium</w:t>
            </w:r>
          </w:p>
        </w:tc>
      </w:tr>
      <w:tr w:rsidR="009E0418" w14:paraId="05D7E550" w14:textId="77777777" w:rsidTr="00641490">
        <w:tc>
          <w:tcPr>
            <w:tcW w:w="595" w:type="dxa"/>
            <w:vMerge/>
            <w:shd w:val="clear" w:color="auto" w:fill="auto"/>
          </w:tcPr>
          <w:p w14:paraId="54B0C23E" w14:textId="77777777" w:rsidR="009E0418" w:rsidRDefault="009E0418" w:rsidP="00641490">
            <w:pPr>
              <w:spacing w:after="80" w:line="240" w:lineRule="auto"/>
              <w:jc w:val="center"/>
              <w:rPr>
                <w:rFonts w:cs="Arial"/>
                <w:sz w:val="22"/>
              </w:rPr>
            </w:pPr>
          </w:p>
        </w:tc>
        <w:tc>
          <w:tcPr>
            <w:tcW w:w="567" w:type="dxa"/>
            <w:shd w:val="clear" w:color="auto" w:fill="D9D9D9" w:themeFill="background1" w:themeFillShade="D9"/>
            <w:vAlign w:val="center"/>
          </w:tcPr>
          <w:p w14:paraId="1C18A14A" w14:textId="77777777" w:rsidR="009E0418" w:rsidRDefault="009E0418" w:rsidP="00641490">
            <w:pPr>
              <w:spacing w:after="80" w:line="240" w:lineRule="auto"/>
              <w:jc w:val="center"/>
              <w:rPr>
                <w:rFonts w:cs="Arial"/>
                <w:sz w:val="22"/>
              </w:rPr>
            </w:pPr>
            <w:r>
              <w:rPr>
                <w:rFonts w:cs="Arial"/>
                <w:sz w:val="22"/>
              </w:rPr>
              <w:t>2</w:t>
            </w:r>
          </w:p>
        </w:tc>
        <w:tc>
          <w:tcPr>
            <w:tcW w:w="567" w:type="dxa"/>
            <w:shd w:val="clear" w:color="auto" w:fill="39EB21"/>
            <w:vAlign w:val="center"/>
          </w:tcPr>
          <w:p w14:paraId="77F04269" w14:textId="77777777" w:rsidR="009E0418" w:rsidRDefault="009E0418" w:rsidP="00641490">
            <w:pPr>
              <w:spacing w:after="80" w:line="240" w:lineRule="auto"/>
              <w:jc w:val="center"/>
              <w:rPr>
                <w:rFonts w:cs="Arial"/>
                <w:sz w:val="22"/>
              </w:rPr>
            </w:pPr>
            <w:r>
              <w:rPr>
                <w:rFonts w:cs="Arial"/>
                <w:sz w:val="22"/>
              </w:rPr>
              <w:t>2</w:t>
            </w:r>
          </w:p>
        </w:tc>
        <w:tc>
          <w:tcPr>
            <w:tcW w:w="567" w:type="dxa"/>
            <w:shd w:val="clear" w:color="auto" w:fill="39EB21"/>
            <w:vAlign w:val="center"/>
          </w:tcPr>
          <w:p w14:paraId="5730AEA1" w14:textId="77777777" w:rsidR="009E0418" w:rsidRDefault="009E0418" w:rsidP="00641490">
            <w:pPr>
              <w:spacing w:after="80" w:line="240" w:lineRule="auto"/>
              <w:jc w:val="center"/>
              <w:rPr>
                <w:rFonts w:cs="Arial"/>
                <w:sz w:val="22"/>
              </w:rPr>
            </w:pPr>
            <w:r>
              <w:rPr>
                <w:rFonts w:cs="Arial"/>
                <w:sz w:val="22"/>
              </w:rPr>
              <w:t>4</w:t>
            </w:r>
          </w:p>
        </w:tc>
        <w:tc>
          <w:tcPr>
            <w:tcW w:w="567" w:type="dxa"/>
            <w:shd w:val="clear" w:color="auto" w:fill="39EB21"/>
            <w:vAlign w:val="center"/>
          </w:tcPr>
          <w:p w14:paraId="01A83354" w14:textId="77777777" w:rsidR="009E0418" w:rsidRDefault="009E0418" w:rsidP="00641490">
            <w:pPr>
              <w:spacing w:after="80" w:line="240" w:lineRule="auto"/>
              <w:jc w:val="center"/>
              <w:rPr>
                <w:rFonts w:cs="Arial"/>
                <w:sz w:val="22"/>
              </w:rPr>
            </w:pPr>
            <w:r>
              <w:rPr>
                <w:rFonts w:cs="Arial"/>
                <w:sz w:val="22"/>
              </w:rPr>
              <w:t>6</w:t>
            </w:r>
          </w:p>
        </w:tc>
        <w:tc>
          <w:tcPr>
            <w:tcW w:w="567" w:type="dxa"/>
            <w:shd w:val="clear" w:color="auto" w:fill="39EB21"/>
            <w:vAlign w:val="center"/>
          </w:tcPr>
          <w:p w14:paraId="2CC5D304" w14:textId="77777777" w:rsidR="009E0418" w:rsidRDefault="009E0418" w:rsidP="00641490">
            <w:pPr>
              <w:spacing w:after="80" w:line="240" w:lineRule="auto"/>
              <w:jc w:val="center"/>
              <w:rPr>
                <w:rFonts w:cs="Arial"/>
                <w:sz w:val="22"/>
              </w:rPr>
            </w:pPr>
            <w:r>
              <w:rPr>
                <w:rFonts w:cs="Arial"/>
                <w:sz w:val="22"/>
              </w:rPr>
              <w:t>8</w:t>
            </w:r>
          </w:p>
        </w:tc>
        <w:tc>
          <w:tcPr>
            <w:tcW w:w="567" w:type="dxa"/>
            <w:tcBorders>
              <w:right w:val="single" w:sz="4" w:space="0" w:color="auto"/>
            </w:tcBorders>
            <w:shd w:val="clear" w:color="auto" w:fill="F8A808"/>
            <w:vAlign w:val="center"/>
          </w:tcPr>
          <w:p w14:paraId="3C3D0E75" w14:textId="77777777" w:rsidR="009E0418" w:rsidRDefault="009E0418" w:rsidP="00641490">
            <w:pPr>
              <w:spacing w:after="80" w:line="240" w:lineRule="auto"/>
              <w:jc w:val="center"/>
              <w:rPr>
                <w:rFonts w:cs="Arial"/>
                <w:sz w:val="22"/>
              </w:rPr>
            </w:pPr>
            <w:r>
              <w:rPr>
                <w:rFonts w:cs="Arial"/>
                <w:sz w:val="22"/>
              </w:rPr>
              <w:t>10</w:t>
            </w:r>
          </w:p>
        </w:tc>
        <w:tc>
          <w:tcPr>
            <w:tcW w:w="567" w:type="dxa"/>
            <w:tcBorders>
              <w:top w:val="nil"/>
              <w:left w:val="single" w:sz="4" w:space="0" w:color="auto"/>
              <w:bottom w:val="nil"/>
              <w:right w:val="single" w:sz="4" w:space="0" w:color="auto"/>
            </w:tcBorders>
            <w:shd w:val="clear" w:color="auto" w:fill="auto"/>
          </w:tcPr>
          <w:p w14:paraId="0D6060DB" w14:textId="77777777" w:rsidR="009E0418" w:rsidRDefault="009E0418" w:rsidP="00641490">
            <w:pPr>
              <w:spacing w:after="80" w:line="240" w:lineRule="auto"/>
              <w:jc w:val="center"/>
              <w:rPr>
                <w:rFonts w:cs="Arial"/>
                <w:sz w:val="22"/>
              </w:rPr>
            </w:pPr>
          </w:p>
        </w:tc>
        <w:tc>
          <w:tcPr>
            <w:tcW w:w="1527" w:type="dxa"/>
            <w:tcBorders>
              <w:left w:val="single" w:sz="4" w:space="0" w:color="auto"/>
              <w:bottom w:val="single" w:sz="4" w:space="0" w:color="auto"/>
            </w:tcBorders>
            <w:shd w:val="clear" w:color="auto" w:fill="39EB21"/>
            <w:vAlign w:val="center"/>
          </w:tcPr>
          <w:p w14:paraId="45707226" w14:textId="77777777" w:rsidR="009E0418" w:rsidRDefault="009E0418" w:rsidP="00641490">
            <w:pPr>
              <w:spacing w:after="80" w:line="240" w:lineRule="auto"/>
              <w:jc w:val="center"/>
              <w:rPr>
                <w:rFonts w:cs="Arial"/>
                <w:sz w:val="22"/>
              </w:rPr>
            </w:pPr>
            <w:r>
              <w:rPr>
                <w:rFonts w:cs="Arial"/>
                <w:sz w:val="22"/>
              </w:rPr>
              <w:t>Low</w:t>
            </w:r>
          </w:p>
        </w:tc>
      </w:tr>
      <w:tr w:rsidR="009E0418" w14:paraId="21CA5F7C" w14:textId="77777777" w:rsidTr="00AA00EC">
        <w:tc>
          <w:tcPr>
            <w:tcW w:w="595" w:type="dxa"/>
            <w:vMerge/>
            <w:shd w:val="clear" w:color="auto" w:fill="auto"/>
          </w:tcPr>
          <w:p w14:paraId="4684E8CE" w14:textId="77777777" w:rsidR="009E0418" w:rsidRDefault="009E0418" w:rsidP="00641490">
            <w:pPr>
              <w:spacing w:after="80" w:line="240" w:lineRule="auto"/>
              <w:jc w:val="center"/>
              <w:rPr>
                <w:rFonts w:cs="Arial"/>
                <w:sz w:val="22"/>
              </w:rPr>
            </w:pPr>
          </w:p>
        </w:tc>
        <w:tc>
          <w:tcPr>
            <w:tcW w:w="567" w:type="dxa"/>
            <w:tcBorders>
              <w:bottom w:val="single" w:sz="4" w:space="0" w:color="auto"/>
            </w:tcBorders>
            <w:shd w:val="clear" w:color="auto" w:fill="D9D9D9" w:themeFill="background1" w:themeFillShade="D9"/>
            <w:vAlign w:val="center"/>
          </w:tcPr>
          <w:p w14:paraId="73E41042" w14:textId="77777777" w:rsidR="009E0418" w:rsidRDefault="009E0418" w:rsidP="00641490">
            <w:pPr>
              <w:spacing w:after="80" w:line="240" w:lineRule="auto"/>
              <w:jc w:val="center"/>
              <w:rPr>
                <w:rFonts w:cs="Arial"/>
                <w:sz w:val="22"/>
              </w:rPr>
            </w:pPr>
            <w:r>
              <w:rPr>
                <w:rFonts w:cs="Arial"/>
                <w:sz w:val="22"/>
              </w:rPr>
              <w:t>1</w:t>
            </w:r>
          </w:p>
        </w:tc>
        <w:tc>
          <w:tcPr>
            <w:tcW w:w="567" w:type="dxa"/>
            <w:shd w:val="clear" w:color="auto" w:fill="39EB21"/>
            <w:vAlign w:val="center"/>
          </w:tcPr>
          <w:p w14:paraId="0F50A39F" w14:textId="77777777" w:rsidR="009E0418" w:rsidRDefault="009E0418" w:rsidP="00641490">
            <w:pPr>
              <w:spacing w:after="80" w:line="240" w:lineRule="auto"/>
              <w:jc w:val="center"/>
              <w:rPr>
                <w:rFonts w:cs="Arial"/>
                <w:sz w:val="22"/>
              </w:rPr>
            </w:pPr>
            <w:r>
              <w:rPr>
                <w:rFonts w:cs="Arial"/>
                <w:sz w:val="22"/>
              </w:rPr>
              <w:t>1</w:t>
            </w:r>
          </w:p>
        </w:tc>
        <w:tc>
          <w:tcPr>
            <w:tcW w:w="567" w:type="dxa"/>
            <w:shd w:val="clear" w:color="auto" w:fill="39EB21"/>
            <w:vAlign w:val="center"/>
          </w:tcPr>
          <w:p w14:paraId="23A1D71E" w14:textId="77777777" w:rsidR="009E0418" w:rsidRDefault="009E0418" w:rsidP="00641490">
            <w:pPr>
              <w:spacing w:after="80" w:line="240" w:lineRule="auto"/>
              <w:jc w:val="center"/>
              <w:rPr>
                <w:rFonts w:cs="Arial"/>
                <w:sz w:val="22"/>
              </w:rPr>
            </w:pPr>
            <w:r>
              <w:rPr>
                <w:rFonts w:cs="Arial"/>
                <w:sz w:val="22"/>
              </w:rPr>
              <w:t>2</w:t>
            </w:r>
          </w:p>
        </w:tc>
        <w:tc>
          <w:tcPr>
            <w:tcW w:w="567" w:type="dxa"/>
            <w:shd w:val="clear" w:color="auto" w:fill="39EB21"/>
            <w:vAlign w:val="center"/>
          </w:tcPr>
          <w:p w14:paraId="12C650E6" w14:textId="77777777" w:rsidR="009E0418" w:rsidRDefault="009E0418" w:rsidP="00641490">
            <w:pPr>
              <w:spacing w:after="80" w:line="240" w:lineRule="auto"/>
              <w:jc w:val="center"/>
              <w:rPr>
                <w:rFonts w:cs="Arial"/>
                <w:sz w:val="22"/>
              </w:rPr>
            </w:pPr>
            <w:r>
              <w:rPr>
                <w:rFonts w:cs="Arial"/>
                <w:sz w:val="22"/>
              </w:rPr>
              <w:t>3</w:t>
            </w:r>
          </w:p>
        </w:tc>
        <w:tc>
          <w:tcPr>
            <w:tcW w:w="567" w:type="dxa"/>
            <w:shd w:val="clear" w:color="auto" w:fill="39EB21"/>
            <w:vAlign w:val="center"/>
          </w:tcPr>
          <w:p w14:paraId="5D1A4778" w14:textId="77777777" w:rsidR="009E0418" w:rsidRDefault="009E0418" w:rsidP="00641490">
            <w:pPr>
              <w:spacing w:after="80" w:line="240" w:lineRule="auto"/>
              <w:jc w:val="center"/>
              <w:rPr>
                <w:rFonts w:cs="Arial"/>
                <w:sz w:val="22"/>
              </w:rPr>
            </w:pPr>
            <w:r>
              <w:rPr>
                <w:rFonts w:cs="Arial"/>
                <w:sz w:val="22"/>
              </w:rPr>
              <w:t>4</w:t>
            </w:r>
          </w:p>
        </w:tc>
        <w:tc>
          <w:tcPr>
            <w:tcW w:w="567" w:type="dxa"/>
            <w:tcBorders>
              <w:right w:val="single" w:sz="4" w:space="0" w:color="auto"/>
            </w:tcBorders>
            <w:shd w:val="clear" w:color="auto" w:fill="39EB21"/>
            <w:vAlign w:val="center"/>
          </w:tcPr>
          <w:p w14:paraId="54349E1C" w14:textId="77777777" w:rsidR="009E0418" w:rsidRDefault="009E0418" w:rsidP="00641490">
            <w:pPr>
              <w:spacing w:after="80" w:line="240" w:lineRule="auto"/>
              <w:jc w:val="center"/>
              <w:rPr>
                <w:rFonts w:cs="Arial"/>
                <w:sz w:val="22"/>
              </w:rPr>
            </w:pPr>
            <w:r>
              <w:rPr>
                <w:rFonts w:cs="Arial"/>
                <w:sz w:val="22"/>
              </w:rPr>
              <w:t>5</w:t>
            </w:r>
          </w:p>
        </w:tc>
        <w:tc>
          <w:tcPr>
            <w:tcW w:w="567" w:type="dxa"/>
            <w:tcBorders>
              <w:top w:val="nil"/>
              <w:left w:val="single" w:sz="4" w:space="0" w:color="auto"/>
              <w:bottom w:val="nil"/>
              <w:right w:val="nil"/>
            </w:tcBorders>
            <w:shd w:val="clear" w:color="auto" w:fill="auto"/>
          </w:tcPr>
          <w:p w14:paraId="01A27802" w14:textId="77777777" w:rsidR="009E0418" w:rsidRDefault="009E0418" w:rsidP="00641490">
            <w:pPr>
              <w:spacing w:after="80" w:line="240" w:lineRule="auto"/>
              <w:jc w:val="center"/>
              <w:rPr>
                <w:rFonts w:cs="Arial"/>
                <w:sz w:val="22"/>
              </w:rPr>
            </w:pPr>
          </w:p>
        </w:tc>
        <w:tc>
          <w:tcPr>
            <w:tcW w:w="1527" w:type="dxa"/>
            <w:tcBorders>
              <w:top w:val="single" w:sz="4" w:space="0" w:color="auto"/>
              <w:left w:val="nil"/>
              <w:bottom w:val="nil"/>
              <w:right w:val="nil"/>
            </w:tcBorders>
          </w:tcPr>
          <w:p w14:paraId="50E2A46A" w14:textId="77777777" w:rsidR="009E0418" w:rsidRDefault="009E0418" w:rsidP="00641490">
            <w:pPr>
              <w:spacing w:after="80" w:line="240" w:lineRule="auto"/>
              <w:jc w:val="center"/>
              <w:rPr>
                <w:rFonts w:cs="Arial"/>
                <w:sz w:val="22"/>
              </w:rPr>
            </w:pPr>
          </w:p>
        </w:tc>
      </w:tr>
      <w:tr w:rsidR="009E0418" w14:paraId="37172D61" w14:textId="77777777" w:rsidTr="009E0418">
        <w:tc>
          <w:tcPr>
            <w:tcW w:w="595" w:type="dxa"/>
            <w:vMerge/>
            <w:tcBorders>
              <w:bottom w:val="single" w:sz="4" w:space="0" w:color="auto"/>
            </w:tcBorders>
          </w:tcPr>
          <w:p w14:paraId="6BBDE957" w14:textId="77777777" w:rsidR="009E0418" w:rsidRDefault="009E0418" w:rsidP="00641490">
            <w:pPr>
              <w:spacing w:after="80" w:line="240" w:lineRule="auto"/>
              <w:jc w:val="center"/>
              <w:rPr>
                <w:rFonts w:cs="Arial"/>
                <w:sz w:val="22"/>
              </w:rPr>
            </w:pPr>
          </w:p>
        </w:tc>
        <w:tc>
          <w:tcPr>
            <w:tcW w:w="567" w:type="dxa"/>
            <w:tcBorders>
              <w:bottom w:val="nil"/>
            </w:tcBorders>
            <w:shd w:val="clear" w:color="auto" w:fill="auto"/>
            <w:vAlign w:val="center"/>
          </w:tcPr>
          <w:p w14:paraId="6FADB1E1" w14:textId="77777777" w:rsidR="009E0418" w:rsidRDefault="009E0418" w:rsidP="00641490">
            <w:pPr>
              <w:spacing w:after="80" w:line="240" w:lineRule="auto"/>
              <w:jc w:val="center"/>
              <w:rPr>
                <w:rFonts w:cs="Arial"/>
                <w:sz w:val="22"/>
              </w:rPr>
            </w:pPr>
          </w:p>
        </w:tc>
        <w:tc>
          <w:tcPr>
            <w:tcW w:w="567" w:type="dxa"/>
            <w:tcBorders>
              <w:bottom w:val="single" w:sz="4" w:space="0" w:color="auto"/>
            </w:tcBorders>
            <w:shd w:val="clear" w:color="auto" w:fill="D9D9D9" w:themeFill="background1" w:themeFillShade="D9"/>
            <w:vAlign w:val="center"/>
          </w:tcPr>
          <w:p w14:paraId="758DE791" w14:textId="77777777" w:rsidR="009E0418" w:rsidRDefault="009E0418" w:rsidP="00641490">
            <w:pPr>
              <w:spacing w:after="80" w:line="240" w:lineRule="auto"/>
              <w:jc w:val="center"/>
              <w:rPr>
                <w:rFonts w:cs="Arial"/>
                <w:sz w:val="22"/>
              </w:rPr>
            </w:pPr>
            <w:r>
              <w:rPr>
                <w:rFonts w:cs="Arial"/>
                <w:sz w:val="22"/>
              </w:rPr>
              <w:t>1</w:t>
            </w:r>
          </w:p>
        </w:tc>
        <w:tc>
          <w:tcPr>
            <w:tcW w:w="567" w:type="dxa"/>
            <w:tcBorders>
              <w:bottom w:val="single" w:sz="4" w:space="0" w:color="auto"/>
            </w:tcBorders>
            <w:shd w:val="clear" w:color="auto" w:fill="D9D9D9" w:themeFill="background1" w:themeFillShade="D9"/>
            <w:vAlign w:val="center"/>
          </w:tcPr>
          <w:p w14:paraId="5FF995FE" w14:textId="77777777" w:rsidR="009E0418" w:rsidRDefault="009E0418" w:rsidP="00641490">
            <w:pPr>
              <w:spacing w:after="80" w:line="240" w:lineRule="auto"/>
              <w:jc w:val="center"/>
              <w:rPr>
                <w:rFonts w:cs="Arial"/>
                <w:sz w:val="22"/>
              </w:rPr>
            </w:pPr>
            <w:r>
              <w:rPr>
                <w:rFonts w:cs="Arial"/>
                <w:sz w:val="22"/>
              </w:rPr>
              <w:t>2</w:t>
            </w:r>
          </w:p>
        </w:tc>
        <w:tc>
          <w:tcPr>
            <w:tcW w:w="567" w:type="dxa"/>
            <w:tcBorders>
              <w:bottom w:val="single" w:sz="4" w:space="0" w:color="auto"/>
            </w:tcBorders>
            <w:shd w:val="clear" w:color="auto" w:fill="D9D9D9" w:themeFill="background1" w:themeFillShade="D9"/>
            <w:vAlign w:val="center"/>
          </w:tcPr>
          <w:p w14:paraId="04FC15E8" w14:textId="77777777" w:rsidR="009E0418" w:rsidRDefault="009E0418" w:rsidP="00641490">
            <w:pPr>
              <w:spacing w:after="80" w:line="240" w:lineRule="auto"/>
              <w:jc w:val="center"/>
              <w:rPr>
                <w:rFonts w:cs="Arial"/>
                <w:sz w:val="22"/>
              </w:rPr>
            </w:pPr>
            <w:r>
              <w:rPr>
                <w:rFonts w:cs="Arial"/>
                <w:sz w:val="22"/>
              </w:rPr>
              <w:t>3</w:t>
            </w:r>
          </w:p>
        </w:tc>
        <w:tc>
          <w:tcPr>
            <w:tcW w:w="567" w:type="dxa"/>
            <w:tcBorders>
              <w:bottom w:val="single" w:sz="4" w:space="0" w:color="auto"/>
            </w:tcBorders>
            <w:shd w:val="clear" w:color="auto" w:fill="D9D9D9" w:themeFill="background1" w:themeFillShade="D9"/>
            <w:vAlign w:val="center"/>
          </w:tcPr>
          <w:p w14:paraId="55E11695" w14:textId="77777777" w:rsidR="009E0418" w:rsidRDefault="009E0418" w:rsidP="00641490">
            <w:pPr>
              <w:spacing w:after="80" w:line="240" w:lineRule="auto"/>
              <w:jc w:val="center"/>
              <w:rPr>
                <w:rFonts w:cs="Arial"/>
                <w:sz w:val="22"/>
              </w:rPr>
            </w:pPr>
            <w:r>
              <w:rPr>
                <w:rFonts w:cs="Arial"/>
                <w:sz w:val="22"/>
              </w:rPr>
              <w:t>4</w:t>
            </w:r>
          </w:p>
        </w:tc>
        <w:tc>
          <w:tcPr>
            <w:tcW w:w="567" w:type="dxa"/>
            <w:tcBorders>
              <w:bottom w:val="single" w:sz="4" w:space="0" w:color="auto"/>
              <w:right w:val="single" w:sz="4" w:space="0" w:color="auto"/>
            </w:tcBorders>
            <w:shd w:val="clear" w:color="auto" w:fill="D9D9D9" w:themeFill="background1" w:themeFillShade="D9"/>
            <w:vAlign w:val="center"/>
          </w:tcPr>
          <w:p w14:paraId="372C3FE6" w14:textId="77777777" w:rsidR="009E0418" w:rsidRDefault="009E0418" w:rsidP="00641490">
            <w:pPr>
              <w:spacing w:after="80" w:line="240" w:lineRule="auto"/>
              <w:jc w:val="center"/>
              <w:rPr>
                <w:rFonts w:cs="Arial"/>
                <w:sz w:val="22"/>
              </w:rPr>
            </w:pPr>
            <w:r>
              <w:rPr>
                <w:rFonts w:cs="Arial"/>
                <w:sz w:val="22"/>
              </w:rPr>
              <w:t>5</w:t>
            </w:r>
          </w:p>
        </w:tc>
        <w:tc>
          <w:tcPr>
            <w:tcW w:w="567" w:type="dxa"/>
            <w:tcBorders>
              <w:top w:val="nil"/>
              <w:left w:val="single" w:sz="4" w:space="0" w:color="auto"/>
              <w:bottom w:val="nil"/>
              <w:right w:val="nil"/>
            </w:tcBorders>
            <w:shd w:val="clear" w:color="auto" w:fill="auto"/>
          </w:tcPr>
          <w:p w14:paraId="379C385E" w14:textId="77777777" w:rsidR="009E0418" w:rsidRDefault="009E0418" w:rsidP="00641490">
            <w:pPr>
              <w:spacing w:after="80" w:line="240" w:lineRule="auto"/>
              <w:jc w:val="center"/>
              <w:rPr>
                <w:rFonts w:cs="Arial"/>
                <w:sz w:val="22"/>
              </w:rPr>
            </w:pPr>
          </w:p>
        </w:tc>
        <w:tc>
          <w:tcPr>
            <w:tcW w:w="1527" w:type="dxa"/>
            <w:tcBorders>
              <w:top w:val="nil"/>
              <w:left w:val="nil"/>
              <w:bottom w:val="nil"/>
              <w:right w:val="nil"/>
            </w:tcBorders>
          </w:tcPr>
          <w:p w14:paraId="7F2B3181" w14:textId="77777777" w:rsidR="009E0418" w:rsidRDefault="009E0418" w:rsidP="00641490">
            <w:pPr>
              <w:spacing w:after="80" w:line="240" w:lineRule="auto"/>
              <w:jc w:val="center"/>
              <w:rPr>
                <w:rFonts w:cs="Arial"/>
                <w:sz w:val="22"/>
              </w:rPr>
            </w:pPr>
          </w:p>
        </w:tc>
      </w:tr>
      <w:tr w:rsidR="00641490" w14:paraId="14EF003A" w14:textId="77777777" w:rsidTr="009E0418">
        <w:trPr>
          <w:trHeight w:val="457"/>
        </w:trPr>
        <w:tc>
          <w:tcPr>
            <w:tcW w:w="595" w:type="dxa"/>
            <w:tcBorders>
              <w:top w:val="single" w:sz="4" w:space="0" w:color="auto"/>
              <w:left w:val="nil"/>
              <w:bottom w:val="nil"/>
              <w:right w:val="single" w:sz="4" w:space="0" w:color="auto"/>
            </w:tcBorders>
          </w:tcPr>
          <w:p w14:paraId="0F34C479" w14:textId="77777777" w:rsidR="00641490" w:rsidRDefault="00641490" w:rsidP="00641490">
            <w:pPr>
              <w:spacing w:after="80" w:line="240" w:lineRule="auto"/>
              <w:jc w:val="center"/>
              <w:rPr>
                <w:rFonts w:cs="Arial"/>
                <w:sz w:val="22"/>
              </w:rPr>
            </w:pPr>
          </w:p>
        </w:tc>
        <w:tc>
          <w:tcPr>
            <w:tcW w:w="3402" w:type="dxa"/>
            <w:gridSpan w:val="6"/>
            <w:tcBorders>
              <w:left w:val="single" w:sz="4" w:space="0" w:color="auto"/>
              <w:right w:val="single" w:sz="4" w:space="0" w:color="auto"/>
            </w:tcBorders>
            <w:shd w:val="clear" w:color="auto" w:fill="auto"/>
            <w:vAlign w:val="center"/>
          </w:tcPr>
          <w:p w14:paraId="76620E73" w14:textId="77777777" w:rsidR="00641490" w:rsidRDefault="00641490" w:rsidP="00641490">
            <w:pPr>
              <w:spacing w:after="80" w:line="240" w:lineRule="auto"/>
              <w:jc w:val="center"/>
              <w:rPr>
                <w:rFonts w:cs="Arial"/>
                <w:sz w:val="22"/>
              </w:rPr>
            </w:pPr>
            <w:r>
              <w:rPr>
                <w:rFonts w:cs="Arial"/>
                <w:sz w:val="22"/>
              </w:rPr>
              <w:t>CONSEQUENCES</w:t>
            </w:r>
          </w:p>
        </w:tc>
        <w:tc>
          <w:tcPr>
            <w:tcW w:w="567" w:type="dxa"/>
            <w:tcBorders>
              <w:top w:val="nil"/>
              <w:left w:val="single" w:sz="4" w:space="0" w:color="auto"/>
              <w:bottom w:val="nil"/>
              <w:right w:val="nil"/>
            </w:tcBorders>
            <w:shd w:val="clear" w:color="auto" w:fill="auto"/>
          </w:tcPr>
          <w:p w14:paraId="2AD15055" w14:textId="77777777" w:rsidR="00641490" w:rsidRDefault="00641490" w:rsidP="00641490">
            <w:pPr>
              <w:spacing w:after="80" w:line="240" w:lineRule="auto"/>
              <w:jc w:val="center"/>
              <w:rPr>
                <w:rFonts w:cs="Arial"/>
                <w:sz w:val="22"/>
              </w:rPr>
            </w:pPr>
          </w:p>
        </w:tc>
        <w:tc>
          <w:tcPr>
            <w:tcW w:w="1527" w:type="dxa"/>
            <w:tcBorders>
              <w:top w:val="nil"/>
              <w:left w:val="nil"/>
              <w:bottom w:val="nil"/>
              <w:right w:val="nil"/>
            </w:tcBorders>
          </w:tcPr>
          <w:p w14:paraId="3B039EC7" w14:textId="6917B054" w:rsidR="00641490" w:rsidRDefault="00641490" w:rsidP="00641490">
            <w:pPr>
              <w:spacing w:after="80" w:line="240" w:lineRule="auto"/>
              <w:jc w:val="center"/>
              <w:rPr>
                <w:rFonts w:cs="Arial"/>
                <w:sz w:val="22"/>
              </w:rPr>
            </w:pPr>
          </w:p>
        </w:tc>
      </w:tr>
    </w:tbl>
    <w:p w14:paraId="27ABFECB" w14:textId="69879B10" w:rsidR="005B3586" w:rsidRPr="00014FAF" w:rsidRDefault="005B3586" w:rsidP="004A0695">
      <w:pPr>
        <w:spacing w:after="80" w:line="240" w:lineRule="auto"/>
        <w:jc w:val="both"/>
        <w:rPr>
          <w:rFonts w:cs="Arial"/>
          <w:b/>
          <w:sz w:val="22"/>
        </w:rPr>
      </w:pPr>
    </w:p>
    <w:p w14:paraId="5DAE9ACB" w14:textId="77777777" w:rsidR="00641490" w:rsidRDefault="00641490" w:rsidP="00641490">
      <w:pPr>
        <w:spacing w:line="240" w:lineRule="auto"/>
        <w:jc w:val="both"/>
        <w:rPr>
          <w:rFonts w:cs="Arial"/>
          <w:sz w:val="22"/>
        </w:rPr>
      </w:pPr>
    </w:p>
    <w:p w14:paraId="752A29D9" w14:textId="77777777" w:rsidR="00641490" w:rsidRDefault="00641490" w:rsidP="00641490">
      <w:pPr>
        <w:spacing w:line="240" w:lineRule="auto"/>
        <w:jc w:val="both"/>
        <w:rPr>
          <w:rFonts w:cs="Arial"/>
          <w:sz w:val="22"/>
        </w:rPr>
      </w:pPr>
    </w:p>
    <w:p w14:paraId="0508F777" w14:textId="623CEE98" w:rsidR="00641490" w:rsidRDefault="00641490" w:rsidP="00641490">
      <w:pPr>
        <w:spacing w:line="240" w:lineRule="auto"/>
        <w:jc w:val="both"/>
        <w:rPr>
          <w:rFonts w:cs="Arial"/>
          <w:sz w:val="22"/>
        </w:rPr>
      </w:pPr>
      <w:r w:rsidRPr="00BC3E59">
        <w:rPr>
          <w:rFonts w:cs="Arial"/>
          <w:sz w:val="22"/>
        </w:rPr>
        <w:t>To make life simple use a risk matrix. This allows prioritisation of actions needed to reduce</w:t>
      </w:r>
      <w:r>
        <w:rPr>
          <w:rFonts w:cs="Arial"/>
          <w:sz w:val="22"/>
        </w:rPr>
        <w:t xml:space="preserve"> the most exposed areas of risk first. </w:t>
      </w:r>
    </w:p>
    <w:p w14:paraId="04B5D95C" w14:textId="77777777" w:rsidR="00641490" w:rsidRDefault="00641490" w:rsidP="00641490">
      <w:pPr>
        <w:spacing w:line="240" w:lineRule="auto"/>
        <w:jc w:val="both"/>
        <w:rPr>
          <w:rFonts w:cs="Arial"/>
          <w:sz w:val="22"/>
        </w:rPr>
      </w:pPr>
    </w:p>
    <w:p w14:paraId="2EE31B2C" w14:textId="77777777" w:rsidR="00641490" w:rsidRDefault="00641490" w:rsidP="00641490">
      <w:pPr>
        <w:spacing w:line="240" w:lineRule="auto"/>
        <w:jc w:val="both"/>
        <w:rPr>
          <w:rFonts w:cs="Arial"/>
          <w:sz w:val="22"/>
        </w:rPr>
      </w:pPr>
    </w:p>
    <w:p w14:paraId="5811EBA3" w14:textId="77777777" w:rsidR="00641490" w:rsidRDefault="00641490" w:rsidP="00641490">
      <w:pPr>
        <w:spacing w:line="240" w:lineRule="auto"/>
        <w:jc w:val="both"/>
        <w:rPr>
          <w:rFonts w:cs="Arial"/>
          <w:sz w:val="22"/>
        </w:rPr>
      </w:pPr>
    </w:p>
    <w:p w14:paraId="7BD89311" w14:textId="77777777" w:rsidR="00641490" w:rsidRDefault="00641490" w:rsidP="00641490">
      <w:pPr>
        <w:spacing w:line="240" w:lineRule="auto"/>
        <w:jc w:val="both"/>
        <w:rPr>
          <w:rFonts w:cs="Arial"/>
          <w:sz w:val="22"/>
        </w:rPr>
      </w:pPr>
    </w:p>
    <w:p w14:paraId="621074C1" w14:textId="77777777" w:rsidR="00641490" w:rsidRDefault="00641490" w:rsidP="00641490">
      <w:pPr>
        <w:spacing w:line="240" w:lineRule="auto"/>
        <w:jc w:val="both"/>
        <w:rPr>
          <w:rFonts w:cs="Arial"/>
          <w:sz w:val="22"/>
        </w:rPr>
      </w:pPr>
    </w:p>
    <w:p w14:paraId="33B131BF" w14:textId="2ADE0A7A" w:rsidR="001A7492" w:rsidRPr="00584035" w:rsidRDefault="001A7492" w:rsidP="00641490">
      <w:pPr>
        <w:spacing w:line="240" w:lineRule="auto"/>
        <w:jc w:val="both"/>
        <w:rPr>
          <w:rFonts w:cs="Arial"/>
          <w:sz w:val="22"/>
        </w:rPr>
      </w:pPr>
      <w:r w:rsidRPr="00584035">
        <w:rPr>
          <w:rFonts w:cs="Arial"/>
          <w:sz w:val="22"/>
        </w:rPr>
        <w:t xml:space="preserve">Developing a Risk Register is largely common sense, it can be extremely helpful in keeping everyone safe from harm and focusing minds on potential for other risks e.g. </w:t>
      </w:r>
      <w:r w:rsidR="00641490">
        <w:rPr>
          <w:rFonts w:cs="Arial"/>
          <w:sz w:val="22"/>
        </w:rPr>
        <w:t>losing</w:t>
      </w:r>
      <w:r w:rsidRPr="00584035">
        <w:rPr>
          <w:rFonts w:cs="Arial"/>
          <w:sz w:val="22"/>
        </w:rPr>
        <w:t xml:space="preserve"> volunteers</w:t>
      </w:r>
      <w:r w:rsidR="004A0695">
        <w:rPr>
          <w:rFonts w:cs="Arial"/>
          <w:sz w:val="22"/>
        </w:rPr>
        <w:t xml:space="preserve"> or training venue</w:t>
      </w:r>
      <w:r w:rsidRPr="00584035">
        <w:rPr>
          <w:rFonts w:cs="Arial"/>
          <w:sz w:val="22"/>
        </w:rPr>
        <w:t>.</w:t>
      </w:r>
    </w:p>
    <w:p w14:paraId="2FCE4A33" w14:textId="21C9324F" w:rsidR="001A7492" w:rsidRPr="004A0695" w:rsidRDefault="001A7492" w:rsidP="004A0695">
      <w:pPr>
        <w:spacing w:after="80" w:line="240" w:lineRule="auto"/>
        <w:jc w:val="both"/>
        <w:rPr>
          <w:rFonts w:cs="Arial"/>
          <w:b/>
          <w:color w:val="00B050"/>
          <w:sz w:val="22"/>
        </w:rPr>
      </w:pPr>
      <w:r w:rsidRPr="00BC3E59">
        <w:rPr>
          <w:rFonts w:cs="Arial"/>
          <w:sz w:val="22"/>
        </w:rPr>
        <w:t xml:space="preserve">When creating your own risk assessment, you also need to consider how much risk your organisation is prepared to take and how risk should be managed within the organisation. This process would be considered the </w:t>
      </w:r>
      <w:r w:rsidRPr="00BC3E59">
        <w:rPr>
          <w:rFonts w:cs="Arial"/>
          <w:b/>
          <w:sz w:val="22"/>
        </w:rPr>
        <w:t>“risk management strategy”</w:t>
      </w:r>
      <w:r w:rsidR="004A0695">
        <w:rPr>
          <w:rFonts w:cs="Arial"/>
          <w:b/>
          <w:sz w:val="22"/>
        </w:rPr>
        <w:t xml:space="preserve"> </w:t>
      </w:r>
      <w:r w:rsidR="004A0695" w:rsidRPr="004A0695">
        <w:rPr>
          <w:rFonts w:cs="Arial"/>
          <w:b/>
          <w:color w:val="00B050"/>
          <w:sz w:val="22"/>
        </w:rPr>
        <w:t>*</w:t>
      </w:r>
      <w:r w:rsidRPr="00BC3E59">
        <w:rPr>
          <w:rFonts w:cs="Arial"/>
          <w:b/>
          <w:sz w:val="22"/>
        </w:rPr>
        <w:t xml:space="preserve"> </w:t>
      </w:r>
      <w:r w:rsidR="004A0695" w:rsidRPr="004A0695">
        <w:rPr>
          <w:rFonts w:cs="Arial"/>
          <w:color w:val="00B050"/>
          <w:sz w:val="22"/>
        </w:rPr>
        <w:t>(</w:t>
      </w:r>
      <w:r w:rsidR="004A0695" w:rsidRPr="004A0695">
        <w:rPr>
          <w:rFonts w:cs="Arial"/>
          <w:i/>
          <w:color w:val="00B050"/>
          <w:szCs w:val="20"/>
        </w:rPr>
        <w:t>example available on WSA site</w:t>
      </w:r>
      <w:r w:rsidR="004A0695">
        <w:rPr>
          <w:rFonts w:cs="Arial"/>
          <w:color w:val="00B050"/>
          <w:sz w:val="22"/>
        </w:rPr>
        <w:t>)</w:t>
      </w:r>
    </w:p>
    <w:p w14:paraId="4D53EABC" w14:textId="77777777" w:rsidR="001A7492" w:rsidRPr="00BC3E59" w:rsidRDefault="001A7492" w:rsidP="004A0695">
      <w:pPr>
        <w:spacing w:after="80" w:line="240" w:lineRule="auto"/>
        <w:jc w:val="both"/>
        <w:rPr>
          <w:rFonts w:cs="Arial"/>
          <w:b/>
          <w:sz w:val="22"/>
        </w:rPr>
      </w:pPr>
    </w:p>
    <w:sectPr w:rsidR="001A7492" w:rsidRPr="00BC3E59" w:rsidSect="004A0695">
      <w:headerReference w:type="default" r:id="rId8"/>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4B498" w14:textId="77777777" w:rsidR="00015CFE" w:rsidRDefault="00015CFE" w:rsidP="00015CFE">
      <w:pPr>
        <w:spacing w:line="240" w:lineRule="auto"/>
      </w:pPr>
      <w:r>
        <w:separator/>
      </w:r>
    </w:p>
  </w:endnote>
  <w:endnote w:type="continuationSeparator" w:id="0">
    <w:p w14:paraId="7991D6B7" w14:textId="77777777" w:rsidR="00015CFE" w:rsidRDefault="00015CFE" w:rsidP="00015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23E4" w14:textId="77777777" w:rsidR="00015CFE" w:rsidRDefault="00015CFE" w:rsidP="00015CFE">
      <w:pPr>
        <w:spacing w:line="240" w:lineRule="auto"/>
      </w:pPr>
      <w:r>
        <w:separator/>
      </w:r>
    </w:p>
  </w:footnote>
  <w:footnote w:type="continuationSeparator" w:id="0">
    <w:p w14:paraId="76F4167B" w14:textId="77777777" w:rsidR="00015CFE" w:rsidRDefault="00015CFE" w:rsidP="00015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293A" w14:textId="77777777" w:rsidR="00015CFE" w:rsidRDefault="00015CFE" w:rsidP="00015C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B8A"/>
    <w:multiLevelType w:val="hybridMultilevel"/>
    <w:tmpl w:val="6D2ED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586B9B"/>
    <w:multiLevelType w:val="hybridMultilevel"/>
    <w:tmpl w:val="C204A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5B"/>
    <w:rsid w:val="00014FAF"/>
    <w:rsid w:val="00015CFE"/>
    <w:rsid w:val="00057B69"/>
    <w:rsid w:val="00154F3F"/>
    <w:rsid w:val="001728E2"/>
    <w:rsid w:val="00174B2E"/>
    <w:rsid w:val="001A7492"/>
    <w:rsid w:val="001B2548"/>
    <w:rsid w:val="001D41F9"/>
    <w:rsid w:val="0028451D"/>
    <w:rsid w:val="0030350D"/>
    <w:rsid w:val="00315C5B"/>
    <w:rsid w:val="0039408F"/>
    <w:rsid w:val="004A0695"/>
    <w:rsid w:val="004C7465"/>
    <w:rsid w:val="00584035"/>
    <w:rsid w:val="005A02B2"/>
    <w:rsid w:val="005B3586"/>
    <w:rsid w:val="00614FB6"/>
    <w:rsid w:val="00641490"/>
    <w:rsid w:val="006769FF"/>
    <w:rsid w:val="006C7F89"/>
    <w:rsid w:val="00807C19"/>
    <w:rsid w:val="008D7A14"/>
    <w:rsid w:val="00904655"/>
    <w:rsid w:val="009822AA"/>
    <w:rsid w:val="009C7095"/>
    <w:rsid w:val="009E0418"/>
    <w:rsid w:val="009E4FA8"/>
    <w:rsid w:val="00A7765F"/>
    <w:rsid w:val="00AD2309"/>
    <w:rsid w:val="00B749DA"/>
    <w:rsid w:val="00B85E2F"/>
    <w:rsid w:val="00BC3E59"/>
    <w:rsid w:val="00BC5E46"/>
    <w:rsid w:val="00C0664D"/>
    <w:rsid w:val="00CF3562"/>
    <w:rsid w:val="00D82D4B"/>
    <w:rsid w:val="00DC7F50"/>
    <w:rsid w:val="00DF7F1E"/>
    <w:rsid w:val="00E841DE"/>
    <w:rsid w:val="00F12FE5"/>
    <w:rsid w:val="00F95562"/>
    <w:rsid w:val="00FA357F"/>
    <w:rsid w:val="00FB56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14B1"/>
    <w:pPr>
      <w:spacing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B00"/>
    <w:rPr>
      <w:sz w:val="16"/>
      <w:szCs w:val="16"/>
    </w:rPr>
  </w:style>
  <w:style w:type="paragraph" w:styleId="CommentText">
    <w:name w:val="annotation text"/>
    <w:basedOn w:val="Normal"/>
    <w:link w:val="CommentTextChar"/>
    <w:uiPriority w:val="99"/>
    <w:semiHidden/>
    <w:unhideWhenUsed/>
    <w:rsid w:val="00A24B00"/>
    <w:pPr>
      <w:spacing w:line="240" w:lineRule="auto"/>
    </w:pPr>
    <w:rPr>
      <w:szCs w:val="20"/>
    </w:rPr>
  </w:style>
  <w:style w:type="character" w:customStyle="1" w:styleId="CommentTextChar">
    <w:name w:val="Comment Text Char"/>
    <w:basedOn w:val="DefaultParagraphFont"/>
    <w:link w:val="CommentText"/>
    <w:uiPriority w:val="99"/>
    <w:semiHidden/>
    <w:rsid w:val="00A24B00"/>
    <w:rPr>
      <w:szCs w:val="20"/>
    </w:rPr>
  </w:style>
  <w:style w:type="paragraph" w:styleId="CommentSubject">
    <w:name w:val="annotation subject"/>
    <w:basedOn w:val="CommentText"/>
    <w:next w:val="CommentText"/>
    <w:link w:val="CommentSubjectChar"/>
    <w:uiPriority w:val="99"/>
    <w:semiHidden/>
    <w:unhideWhenUsed/>
    <w:rsid w:val="00A24B00"/>
    <w:rPr>
      <w:b/>
      <w:bCs/>
    </w:rPr>
  </w:style>
  <w:style w:type="character" w:customStyle="1" w:styleId="CommentSubjectChar">
    <w:name w:val="Comment Subject Char"/>
    <w:basedOn w:val="CommentTextChar"/>
    <w:link w:val="CommentSubject"/>
    <w:uiPriority w:val="99"/>
    <w:semiHidden/>
    <w:rsid w:val="00A24B00"/>
    <w:rPr>
      <w:b/>
      <w:bCs/>
      <w:szCs w:val="20"/>
    </w:rPr>
  </w:style>
  <w:style w:type="paragraph" w:styleId="BalloonText">
    <w:name w:val="Balloon Text"/>
    <w:basedOn w:val="Normal"/>
    <w:link w:val="BalloonTextChar"/>
    <w:uiPriority w:val="99"/>
    <w:semiHidden/>
    <w:unhideWhenUsed/>
    <w:rsid w:val="00A24B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00"/>
    <w:rPr>
      <w:rFonts w:ascii="Tahoma" w:hAnsi="Tahoma" w:cs="Tahoma"/>
      <w:sz w:val="16"/>
      <w:szCs w:val="16"/>
    </w:rPr>
  </w:style>
  <w:style w:type="paragraph" w:customStyle="1" w:styleId="ColorfulShading-Accent11">
    <w:name w:val="Colorful Shading - Accent 11"/>
    <w:hidden/>
    <w:uiPriority w:val="99"/>
    <w:semiHidden/>
    <w:rsid w:val="00983EE5"/>
    <w:rPr>
      <w:szCs w:val="22"/>
      <w:lang w:eastAsia="en-US"/>
    </w:rPr>
  </w:style>
  <w:style w:type="paragraph" w:customStyle="1" w:styleId="ColorfulList-Accent11">
    <w:name w:val="Colorful List - Accent 11"/>
    <w:basedOn w:val="Normal"/>
    <w:uiPriority w:val="34"/>
    <w:qFormat/>
    <w:rsid w:val="00983EE5"/>
    <w:pPr>
      <w:spacing w:after="200"/>
      <w:ind w:left="720"/>
      <w:contextualSpacing/>
    </w:pPr>
    <w:rPr>
      <w:rFonts w:ascii="Calibri" w:hAnsi="Calibri"/>
      <w:sz w:val="22"/>
    </w:rPr>
  </w:style>
  <w:style w:type="paragraph" w:styleId="ListParagraph">
    <w:name w:val="List Paragraph"/>
    <w:basedOn w:val="Normal"/>
    <w:uiPriority w:val="34"/>
    <w:qFormat/>
    <w:rsid w:val="00015CFE"/>
    <w:pPr>
      <w:spacing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15CFE"/>
    <w:pPr>
      <w:tabs>
        <w:tab w:val="center" w:pos="4513"/>
        <w:tab w:val="right" w:pos="9026"/>
      </w:tabs>
      <w:spacing w:line="240" w:lineRule="auto"/>
    </w:pPr>
  </w:style>
  <w:style w:type="character" w:customStyle="1" w:styleId="HeaderChar">
    <w:name w:val="Header Char"/>
    <w:basedOn w:val="DefaultParagraphFont"/>
    <w:link w:val="Header"/>
    <w:uiPriority w:val="99"/>
    <w:rsid w:val="00015CFE"/>
    <w:rPr>
      <w:szCs w:val="22"/>
      <w:lang w:eastAsia="en-US"/>
    </w:rPr>
  </w:style>
  <w:style w:type="paragraph" w:styleId="Footer">
    <w:name w:val="footer"/>
    <w:basedOn w:val="Normal"/>
    <w:link w:val="FooterChar"/>
    <w:uiPriority w:val="99"/>
    <w:unhideWhenUsed/>
    <w:rsid w:val="00015CFE"/>
    <w:pPr>
      <w:tabs>
        <w:tab w:val="center" w:pos="4513"/>
        <w:tab w:val="right" w:pos="9026"/>
      </w:tabs>
      <w:spacing w:line="240" w:lineRule="auto"/>
    </w:pPr>
  </w:style>
  <w:style w:type="character" w:customStyle="1" w:styleId="FooterChar">
    <w:name w:val="Footer Char"/>
    <w:basedOn w:val="DefaultParagraphFont"/>
    <w:link w:val="Footer"/>
    <w:uiPriority w:val="99"/>
    <w:rsid w:val="00015CFE"/>
    <w:rPr>
      <w:szCs w:val="22"/>
      <w:lang w:eastAsia="en-US"/>
    </w:rPr>
  </w:style>
  <w:style w:type="table" w:styleId="TableGrid">
    <w:name w:val="Table Grid"/>
    <w:basedOn w:val="TableNormal"/>
    <w:uiPriority w:val="59"/>
    <w:rsid w:val="001A7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614B1"/>
    <w:pPr>
      <w:spacing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B00"/>
    <w:rPr>
      <w:sz w:val="16"/>
      <w:szCs w:val="16"/>
    </w:rPr>
  </w:style>
  <w:style w:type="paragraph" w:styleId="CommentText">
    <w:name w:val="annotation text"/>
    <w:basedOn w:val="Normal"/>
    <w:link w:val="CommentTextChar"/>
    <w:uiPriority w:val="99"/>
    <w:semiHidden/>
    <w:unhideWhenUsed/>
    <w:rsid w:val="00A24B00"/>
    <w:pPr>
      <w:spacing w:line="240" w:lineRule="auto"/>
    </w:pPr>
    <w:rPr>
      <w:szCs w:val="20"/>
    </w:rPr>
  </w:style>
  <w:style w:type="character" w:customStyle="1" w:styleId="CommentTextChar">
    <w:name w:val="Comment Text Char"/>
    <w:basedOn w:val="DefaultParagraphFont"/>
    <w:link w:val="CommentText"/>
    <w:uiPriority w:val="99"/>
    <w:semiHidden/>
    <w:rsid w:val="00A24B00"/>
    <w:rPr>
      <w:szCs w:val="20"/>
    </w:rPr>
  </w:style>
  <w:style w:type="paragraph" w:styleId="CommentSubject">
    <w:name w:val="annotation subject"/>
    <w:basedOn w:val="CommentText"/>
    <w:next w:val="CommentText"/>
    <w:link w:val="CommentSubjectChar"/>
    <w:uiPriority w:val="99"/>
    <w:semiHidden/>
    <w:unhideWhenUsed/>
    <w:rsid w:val="00A24B00"/>
    <w:rPr>
      <w:b/>
      <w:bCs/>
    </w:rPr>
  </w:style>
  <w:style w:type="character" w:customStyle="1" w:styleId="CommentSubjectChar">
    <w:name w:val="Comment Subject Char"/>
    <w:basedOn w:val="CommentTextChar"/>
    <w:link w:val="CommentSubject"/>
    <w:uiPriority w:val="99"/>
    <w:semiHidden/>
    <w:rsid w:val="00A24B00"/>
    <w:rPr>
      <w:b/>
      <w:bCs/>
      <w:szCs w:val="20"/>
    </w:rPr>
  </w:style>
  <w:style w:type="paragraph" w:styleId="BalloonText">
    <w:name w:val="Balloon Text"/>
    <w:basedOn w:val="Normal"/>
    <w:link w:val="BalloonTextChar"/>
    <w:uiPriority w:val="99"/>
    <w:semiHidden/>
    <w:unhideWhenUsed/>
    <w:rsid w:val="00A24B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B00"/>
    <w:rPr>
      <w:rFonts w:ascii="Tahoma" w:hAnsi="Tahoma" w:cs="Tahoma"/>
      <w:sz w:val="16"/>
      <w:szCs w:val="16"/>
    </w:rPr>
  </w:style>
  <w:style w:type="paragraph" w:customStyle="1" w:styleId="ColorfulShading-Accent11">
    <w:name w:val="Colorful Shading - Accent 11"/>
    <w:hidden/>
    <w:uiPriority w:val="99"/>
    <w:semiHidden/>
    <w:rsid w:val="00983EE5"/>
    <w:rPr>
      <w:szCs w:val="22"/>
      <w:lang w:eastAsia="en-US"/>
    </w:rPr>
  </w:style>
  <w:style w:type="paragraph" w:customStyle="1" w:styleId="ColorfulList-Accent11">
    <w:name w:val="Colorful List - Accent 11"/>
    <w:basedOn w:val="Normal"/>
    <w:uiPriority w:val="34"/>
    <w:qFormat/>
    <w:rsid w:val="00983EE5"/>
    <w:pPr>
      <w:spacing w:after="200"/>
      <w:ind w:left="720"/>
      <w:contextualSpacing/>
    </w:pPr>
    <w:rPr>
      <w:rFonts w:ascii="Calibri" w:hAnsi="Calibri"/>
      <w:sz w:val="22"/>
    </w:rPr>
  </w:style>
  <w:style w:type="paragraph" w:styleId="ListParagraph">
    <w:name w:val="List Paragraph"/>
    <w:basedOn w:val="Normal"/>
    <w:uiPriority w:val="34"/>
    <w:qFormat/>
    <w:rsid w:val="00015CFE"/>
    <w:pPr>
      <w:spacing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15CFE"/>
    <w:pPr>
      <w:tabs>
        <w:tab w:val="center" w:pos="4513"/>
        <w:tab w:val="right" w:pos="9026"/>
      </w:tabs>
      <w:spacing w:line="240" w:lineRule="auto"/>
    </w:pPr>
  </w:style>
  <w:style w:type="character" w:customStyle="1" w:styleId="HeaderChar">
    <w:name w:val="Header Char"/>
    <w:basedOn w:val="DefaultParagraphFont"/>
    <w:link w:val="Header"/>
    <w:uiPriority w:val="99"/>
    <w:rsid w:val="00015CFE"/>
    <w:rPr>
      <w:szCs w:val="22"/>
      <w:lang w:eastAsia="en-US"/>
    </w:rPr>
  </w:style>
  <w:style w:type="paragraph" w:styleId="Footer">
    <w:name w:val="footer"/>
    <w:basedOn w:val="Normal"/>
    <w:link w:val="FooterChar"/>
    <w:uiPriority w:val="99"/>
    <w:unhideWhenUsed/>
    <w:rsid w:val="00015CFE"/>
    <w:pPr>
      <w:tabs>
        <w:tab w:val="center" w:pos="4513"/>
        <w:tab w:val="right" w:pos="9026"/>
      </w:tabs>
      <w:spacing w:line="240" w:lineRule="auto"/>
    </w:pPr>
  </w:style>
  <w:style w:type="character" w:customStyle="1" w:styleId="FooterChar">
    <w:name w:val="Footer Char"/>
    <w:basedOn w:val="DefaultParagraphFont"/>
    <w:link w:val="Footer"/>
    <w:uiPriority w:val="99"/>
    <w:rsid w:val="00015CFE"/>
    <w:rPr>
      <w:szCs w:val="22"/>
      <w:lang w:eastAsia="en-US"/>
    </w:rPr>
  </w:style>
  <w:style w:type="table" w:styleId="TableGrid">
    <w:name w:val="Table Grid"/>
    <w:basedOn w:val="TableNormal"/>
    <w:uiPriority w:val="59"/>
    <w:rsid w:val="001A7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36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Johnson</dc:creator>
  <cp:lastModifiedBy>Josephine Pakes</cp:lastModifiedBy>
  <cp:revision>2</cp:revision>
  <dcterms:created xsi:type="dcterms:W3CDTF">2016-07-12T10:36:00Z</dcterms:created>
  <dcterms:modified xsi:type="dcterms:W3CDTF">2016-07-12T10:36:00Z</dcterms:modified>
</cp:coreProperties>
</file>