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968" w:rsidRPr="00A43D6B" w:rsidRDefault="008610B3" w:rsidP="00EA5968">
      <w:pPr>
        <w:rPr>
          <w:rFonts w:ascii="Arial" w:hAnsi="Arial" w:cs="Arial"/>
          <w:b/>
          <w:sz w:val="28"/>
          <w:szCs w:val="28"/>
        </w:rPr>
      </w:pPr>
      <w:bookmarkStart w:id="0" w:name="_GoBack"/>
      <w:bookmarkEnd w:id="0"/>
      <w:r w:rsidRPr="00A43D6B">
        <w:rPr>
          <w:rFonts w:ascii="Arial" w:hAnsi="Arial" w:cs="Arial"/>
          <w:b/>
          <w:sz w:val="28"/>
          <w:szCs w:val="28"/>
        </w:rPr>
        <w:t>Template</w:t>
      </w:r>
      <w:r w:rsidRPr="00A43D6B">
        <w:rPr>
          <w:rFonts w:ascii="Arial" w:hAnsi="Arial" w:cs="Arial"/>
          <w:b/>
          <w:sz w:val="22"/>
          <w:szCs w:val="22"/>
        </w:rPr>
        <w:t xml:space="preserve"> </w:t>
      </w:r>
      <w:r w:rsidRPr="00A43D6B">
        <w:rPr>
          <w:rFonts w:ascii="Arial" w:hAnsi="Arial" w:cs="Arial"/>
          <w:b/>
          <w:sz w:val="28"/>
          <w:szCs w:val="28"/>
        </w:rPr>
        <w:t xml:space="preserve">Policy for dealing with </w:t>
      </w:r>
      <w:r w:rsidR="00EA5968" w:rsidRPr="00A43D6B">
        <w:rPr>
          <w:rFonts w:ascii="Arial" w:hAnsi="Arial" w:cs="Arial"/>
          <w:b/>
          <w:sz w:val="28"/>
          <w:szCs w:val="28"/>
        </w:rPr>
        <w:t xml:space="preserve">Unreasonably Persistent or Vexatious Complaints </w:t>
      </w:r>
    </w:p>
    <w:p w:rsidR="003519D5" w:rsidRPr="00A43D6B" w:rsidRDefault="00EF2D93" w:rsidP="0041432F">
      <w:pPr>
        <w:spacing w:before="120" w:after="120"/>
        <w:jc w:val="both"/>
        <w:rPr>
          <w:rFonts w:ascii="Arial" w:hAnsi="Arial" w:cs="Arial"/>
          <w:b/>
          <w:i/>
          <w:color w:val="FF0000"/>
          <w:sz w:val="20"/>
          <w:szCs w:val="20"/>
        </w:rPr>
      </w:pPr>
      <w:r w:rsidRPr="00A43D6B">
        <w:rPr>
          <w:rFonts w:ascii="Arial" w:hAnsi="Arial" w:cs="Arial"/>
          <w:b/>
          <w:i/>
          <w:color w:val="FF0000"/>
          <w:sz w:val="20"/>
          <w:szCs w:val="20"/>
        </w:rPr>
        <w:t xml:space="preserve">This </w:t>
      </w:r>
      <w:r w:rsidR="008610B3" w:rsidRPr="00A43D6B">
        <w:rPr>
          <w:rFonts w:ascii="Arial" w:hAnsi="Arial" w:cs="Arial"/>
          <w:b/>
          <w:i/>
          <w:color w:val="FF0000"/>
          <w:sz w:val="20"/>
          <w:szCs w:val="20"/>
        </w:rPr>
        <w:t>template</w:t>
      </w:r>
      <w:r w:rsidRPr="00A43D6B">
        <w:rPr>
          <w:rFonts w:ascii="Arial" w:hAnsi="Arial" w:cs="Arial"/>
          <w:b/>
          <w:i/>
          <w:color w:val="FF0000"/>
          <w:sz w:val="20"/>
          <w:szCs w:val="20"/>
        </w:rPr>
        <w:t xml:space="preserve"> needs to be amended as required to suit </w:t>
      </w:r>
      <w:r w:rsidR="00131F3E" w:rsidRPr="00A43D6B">
        <w:rPr>
          <w:rFonts w:ascii="Arial" w:hAnsi="Arial" w:cs="Arial"/>
          <w:b/>
          <w:i/>
          <w:color w:val="FF0000"/>
          <w:sz w:val="20"/>
          <w:szCs w:val="20"/>
        </w:rPr>
        <w:t>your</w:t>
      </w:r>
      <w:r w:rsidR="009E7825" w:rsidRPr="00A43D6B">
        <w:rPr>
          <w:rFonts w:ascii="Arial" w:hAnsi="Arial" w:cs="Arial"/>
          <w:b/>
          <w:i/>
          <w:color w:val="FF0000"/>
          <w:sz w:val="20"/>
          <w:szCs w:val="20"/>
        </w:rPr>
        <w:t xml:space="preserve"> </w:t>
      </w:r>
      <w:r w:rsidR="00DD5299" w:rsidRPr="00A43D6B">
        <w:rPr>
          <w:rFonts w:ascii="Arial" w:hAnsi="Arial" w:cs="Arial"/>
          <w:b/>
          <w:i/>
          <w:color w:val="FF0000"/>
          <w:sz w:val="20"/>
          <w:szCs w:val="20"/>
        </w:rPr>
        <w:t>specific needs</w:t>
      </w:r>
    </w:p>
    <w:p w:rsidR="00DD5299" w:rsidRPr="00A43D6B" w:rsidRDefault="00DD5299" w:rsidP="0041432F">
      <w:pPr>
        <w:pStyle w:val="ListParagraph"/>
        <w:numPr>
          <w:ilvl w:val="0"/>
          <w:numId w:val="3"/>
        </w:numPr>
        <w:spacing w:before="120" w:after="120"/>
        <w:jc w:val="both"/>
        <w:rPr>
          <w:rFonts w:ascii="Arial" w:hAnsi="Arial" w:cs="Arial"/>
          <w:i/>
          <w:color w:val="FF0000"/>
          <w:sz w:val="20"/>
          <w:szCs w:val="20"/>
        </w:rPr>
      </w:pPr>
      <w:r w:rsidRPr="00A43D6B">
        <w:rPr>
          <w:rFonts w:ascii="Arial" w:hAnsi="Arial" w:cs="Arial"/>
          <w:i/>
          <w:color w:val="FF0000"/>
          <w:sz w:val="20"/>
          <w:szCs w:val="20"/>
        </w:rPr>
        <w:t>Change the logo in the Header to your own</w:t>
      </w:r>
    </w:p>
    <w:p w:rsidR="002542AB" w:rsidRPr="00A43D6B" w:rsidRDefault="003519D5" w:rsidP="0041432F">
      <w:pPr>
        <w:pStyle w:val="ListParagraph"/>
        <w:numPr>
          <w:ilvl w:val="0"/>
          <w:numId w:val="3"/>
        </w:numPr>
        <w:spacing w:before="120" w:after="120"/>
        <w:jc w:val="both"/>
        <w:rPr>
          <w:rFonts w:ascii="Arial" w:hAnsi="Arial" w:cs="Arial"/>
          <w:i/>
          <w:color w:val="FF0000"/>
          <w:sz w:val="20"/>
          <w:szCs w:val="20"/>
        </w:rPr>
      </w:pPr>
      <w:r w:rsidRPr="00A43D6B">
        <w:rPr>
          <w:rFonts w:ascii="Arial" w:hAnsi="Arial" w:cs="Arial"/>
          <w:i/>
          <w:color w:val="FF0000"/>
          <w:sz w:val="20"/>
          <w:szCs w:val="20"/>
        </w:rPr>
        <w:t xml:space="preserve">Use the </w:t>
      </w:r>
      <w:r w:rsidRPr="00A43D6B">
        <w:rPr>
          <w:rFonts w:ascii="Arial" w:hAnsi="Arial" w:cs="Arial"/>
          <w:i/>
          <w:color w:val="FF0000"/>
          <w:sz w:val="20"/>
          <w:szCs w:val="20"/>
          <w:u w:val="single"/>
        </w:rPr>
        <w:t>select all</w:t>
      </w:r>
      <w:r w:rsidRPr="00A43D6B">
        <w:rPr>
          <w:rFonts w:ascii="Arial" w:hAnsi="Arial" w:cs="Arial"/>
          <w:i/>
          <w:color w:val="FF0000"/>
          <w:sz w:val="20"/>
          <w:szCs w:val="20"/>
        </w:rPr>
        <w:t xml:space="preserve"> then </w:t>
      </w:r>
      <w:r w:rsidRPr="00A43D6B">
        <w:rPr>
          <w:rFonts w:ascii="Arial" w:hAnsi="Arial" w:cs="Arial"/>
          <w:i/>
          <w:color w:val="FF0000"/>
          <w:sz w:val="20"/>
          <w:szCs w:val="20"/>
          <w:u w:val="single"/>
        </w:rPr>
        <w:t>replace all</w:t>
      </w:r>
      <w:r w:rsidRPr="00A43D6B">
        <w:rPr>
          <w:rFonts w:ascii="Arial" w:hAnsi="Arial" w:cs="Arial"/>
          <w:i/>
          <w:color w:val="FF0000"/>
          <w:sz w:val="20"/>
          <w:szCs w:val="20"/>
        </w:rPr>
        <w:t xml:space="preserve"> to amend the document for your </w:t>
      </w:r>
      <w:r w:rsidR="001A47E4" w:rsidRPr="00A43D6B">
        <w:rPr>
          <w:rFonts w:ascii="Arial" w:hAnsi="Arial" w:cs="Arial"/>
          <w:i/>
          <w:color w:val="FF0000"/>
          <w:sz w:val="20"/>
          <w:szCs w:val="20"/>
        </w:rPr>
        <w:t>NGB</w:t>
      </w:r>
      <w:r w:rsidRPr="00A43D6B">
        <w:rPr>
          <w:rFonts w:ascii="Arial" w:hAnsi="Arial" w:cs="Arial"/>
          <w:i/>
          <w:color w:val="FF0000"/>
          <w:sz w:val="20"/>
          <w:szCs w:val="20"/>
        </w:rPr>
        <w:t xml:space="preserve"> </w:t>
      </w:r>
    </w:p>
    <w:p w:rsidR="003519D5" w:rsidRPr="00A43D6B" w:rsidRDefault="009E7825" w:rsidP="0041432F">
      <w:pPr>
        <w:pStyle w:val="ListParagraph"/>
        <w:numPr>
          <w:ilvl w:val="0"/>
          <w:numId w:val="3"/>
        </w:numPr>
        <w:spacing w:before="120" w:after="120"/>
        <w:jc w:val="both"/>
        <w:rPr>
          <w:rFonts w:ascii="Arial" w:hAnsi="Arial" w:cs="Arial"/>
          <w:i/>
          <w:color w:val="FF0000"/>
          <w:sz w:val="20"/>
          <w:szCs w:val="20"/>
        </w:rPr>
      </w:pPr>
      <w:r w:rsidRPr="00A43D6B">
        <w:rPr>
          <w:rFonts w:ascii="Arial" w:hAnsi="Arial" w:cs="Arial"/>
          <w:i/>
          <w:color w:val="FF0000"/>
          <w:sz w:val="20"/>
          <w:szCs w:val="20"/>
        </w:rPr>
        <w:t xml:space="preserve">If your </w:t>
      </w:r>
      <w:r w:rsidR="001A47E4" w:rsidRPr="00A43D6B">
        <w:rPr>
          <w:rFonts w:ascii="Arial" w:hAnsi="Arial" w:cs="Arial"/>
          <w:i/>
          <w:color w:val="FF0000"/>
          <w:sz w:val="20"/>
          <w:szCs w:val="20"/>
        </w:rPr>
        <w:t>NGB</w:t>
      </w:r>
      <w:r w:rsidRPr="00A43D6B">
        <w:rPr>
          <w:rFonts w:ascii="Arial" w:hAnsi="Arial" w:cs="Arial"/>
          <w:i/>
          <w:color w:val="FF0000"/>
          <w:sz w:val="20"/>
          <w:szCs w:val="20"/>
        </w:rPr>
        <w:t xml:space="preserve"> is an unincorporated organisation i.e. not a Company replace all reference to the Board of Directors with the name of your </w:t>
      </w:r>
      <w:r w:rsidR="001A47E4" w:rsidRPr="00A43D6B">
        <w:rPr>
          <w:rFonts w:ascii="Arial" w:hAnsi="Arial" w:cs="Arial"/>
          <w:i/>
          <w:color w:val="FF0000"/>
          <w:sz w:val="20"/>
          <w:szCs w:val="20"/>
        </w:rPr>
        <w:t>NGB</w:t>
      </w:r>
      <w:r w:rsidRPr="00A43D6B">
        <w:rPr>
          <w:rFonts w:ascii="Arial" w:hAnsi="Arial" w:cs="Arial"/>
          <w:i/>
          <w:color w:val="FF0000"/>
          <w:sz w:val="20"/>
          <w:szCs w:val="20"/>
        </w:rPr>
        <w:t xml:space="preserve"> governing committee e.g. Executive or Management Group</w:t>
      </w:r>
      <w:r w:rsidR="002542AB" w:rsidRPr="00A43D6B">
        <w:rPr>
          <w:rFonts w:ascii="Arial" w:hAnsi="Arial" w:cs="Arial"/>
          <w:i/>
          <w:color w:val="FF0000"/>
          <w:sz w:val="20"/>
          <w:szCs w:val="20"/>
        </w:rPr>
        <w:t xml:space="preserve"> </w:t>
      </w:r>
    </w:p>
    <w:p w:rsidR="00EF2D93" w:rsidRDefault="009E7825" w:rsidP="0041432F">
      <w:pPr>
        <w:pStyle w:val="ListParagraph"/>
        <w:numPr>
          <w:ilvl w:val="0"/>
          <w:numId w:val="3"/>
        </w:numPr>
        <w:spacing w:before="120" w:after="120"/>
        <w:jc w:val="both"/>
        <w:rPr>
          <w:rFonts w:ascii="Arial" w:hAnsi="Arial" w:cs="Arial"/>
          <w:i/>
          <w:color w:val="FF0000"/>
          <w:sz w:val="20"/>
          <w:szCs w:val="20"/>
        </w:rPr>
      </w:pPr>
      <w:r w:rsidRPr="00A43D6B">
        <w:rPr>
          <w:rFonts w:ascii="Arial" w:hAnsi="Arial" w:cs="Arial"/>
          <w:i/>
          <w:color w:val="FF0000"/>
          <w:sz w:val="20"/>
          <w:szCs w:val="20"/>
        </w:rPr>
        <w:t xml:space="preserve">If your </w:t>
      </w:r>
      <w:r w:rsidR="001A47E4" w:rsidRPr="00A43D6B">
        <w:rPr>
          <w:rFonts w:ascii="Arial" w:hAnsi="Arial" w:cs="Arial"/>
          <w:i/>
          <w:color w:val="FF0000"/>
          <w:sz w:val="20"/>
          <w:szCs w:val="20"/>
        </w:rPr>
        <w:t>NGB</w:t>
      </w:r>
      <w:r w:rsidRPr="00A43D6B">
        <w:rPr>
          <w:rFonts w:ascii="Arial" w:hAnsi="Arial" w:cs="Arial"/>
          <w:i/>
          <w:color w:val="FF0000"/>
          <w:sz w:val="20"/>
          <w:szCs w:val="20"/>
        </w:rPr>
        <w:t xml:space="preserve"> is a charity your governing group</w:t>
      </w:r>
      <w:r w:rsidR="00C672D0" w:rsidRPr="00A43D6B">
        <w:rPr>
          <w:rFonts w:ascii="Arial" w:hAnsi="Arial" w:cs="Arial"/>
          <w:i/>
          <w:color w:val="FF0000"/>
          <w:sz w:val="20"/>
          <w:szCs w:val="20"/>
        </w:rPr>
        <w:t xml:space="preserve"> may be the Trustees or similar</w:t>
      </w:r>
    </w:p>
    <w:p w:rsidR="00A43D6B" w:rsidRPr="00A43D6B" w:rsidRDefault="00A43D6B" w:rsidP="0041432F">
      <w:pPr>
        <w:pStyle w:val="ListParagraph"/>
        <w:numPr>
          <w:ilvl w:val="0"/>
          <w:numId w:val="3"/>
        </w:numPr>
        <w:spacing w:before="120" w:after="120"/>
        <w:jc w:val="both"/>
        <w:rPr>
          <w:rFonts w:ascii="Arial" w:hAnsi="Arial" w:cs="Arial"/>
          <w:i/>
          <w:color w:val="FF0000"/>
          <w:sz w:val="20"/>
          <w:szCs w:val="20"/>
        </w:rPr>
      </w:pPr>
      <w:r>
        <w:rPr>
          <w:rFonts w:ascii="Arial" w:hAnsi="Arial" w:cs="Arial"/>
          <w:i/>
          <w:color w:val="FF0000"/>
          <w:sz w:val="20"/>
          <w:szCs w:val="20"/>
        </w:rPr>
        <w:t>If your NGB is run solely by volunteers remove all references to employees and substitute the CEO with e.g. Chair</w:t>
      </w:r>
    </w:p>
    <w:p w:rsidR="008610B3" w:rsidRPr="00A43D6B" w:rsidRDefault="008610B3" w:rsidP="008610B3">
      <w:pPr>
        <w:pStyle w:val="ListParagraph"/>
        <w:spacing w:before="120" w:after="120"/>
        <w:ind w:left="360"/>
        <w:jc w:val="both"/>
        <w:rPr>
          <w:rFonts w:ascii="Arial" w:hAnsi="Arial" w:cs="Arial"/>
          <w:i/>
          <w:color w:val="FF0000"/>
          <w:sz w:val="20"/>
          <w:szCs w:val="20"/>
        </w:rPr>
      </w:pPr>
    </w:p>
    <w:p w:rsidR="00E01D04" w:rsidRPr="00A43D6B" w:rsidRDefault="00E01D04" w:rsidP="00E01D04">
      <w:pPr>
        <w:jc w:val="both"/>
        <w:rPr>
          <w:rFonts w:ascii="Arial" w:hAnsi="Arial" w:cs="Arial"/>
          <w:sz w:val="16"/>
          <w:szCs w:val="16"/>
        </w:rPr>
      </w:pPr>
    </w:p>
    <w:p w:rsidR="008610B3" w:rsidRPr="00A43D6B" w:rsidRDefault="008610B3" w:rsidP="00EA5968">
      <w:pPr>
        <w:autoSpaceDE w:val="0"/>
        <w:autoSpaceDN w:val="0"/>
        <w:adjustRightInd w:val="0"/>
        <w:spacing w:before="120" w:after="120"/>
        <w:rPr>
          <w:rFonts w:ascii="Arial" w:hAnsi="Arial" w:cs="Arial"/>
          <w:b/>
          <w:i/>
          <w:sz w:val="22"/>
          <w:szCs w:val="22"/>
        </w:rPr>
      </w:pPr>
      <w:r w:rsidRPr="00A43D6B">
        <w:rPr>
          <w:rFonts w:ascii="Arial" w:hAnsi="Arial" w:cs="Arial"/>
          <w:b/>
          <w:sz w:val="22"/>
          <w:szCs w:val="22"/>
        </w:rPr>
        <w:t xml:space="preserve">General statement </w:t>
      </w:r>
      <w:r w:rsidR="00EA5968" w:rsidRPr="00A43D6B">
        <w:rPr>
          <w:rFonts w:ascii="Arial" w:hAnsi="Arial" w:cs="Arial"/>
          <w:b/>
          <w:sz w:val="22"/>
          <w:szCs w:val="22"/>
        </w:rPr>
        <w:t xml:space="preserve">about Complaints                                                                             </w:t>
      </w:r>
      <w:r w:rsidR="00EA5968" w:rsidRPr="00A43D6B">
        <w:rPr>
          <w:rFonts w:ascii="Arial" w:hAnsi="Arial" w:cs="Arial"/>
          <w:b/>
          <w:i/>
          <w:color w:val="244061" w:themeColor="accent1" w:themeShade="80"/>
          <w:sz w:val="22"/>
          <w:szCs w:val="22"/>
        </w:rPr>
        <w:t>(</w:t>
      </w:r>
      <w:r w:rsidR="00EA5968" w:rsidRPr="00A43D6B">
        <w:rPr>
          <w:rFonts w:ascii="Arial" w:hAnsi="Arial" w:cs="Arial"/>
          <w:i/>
          <w:color w:val="244061" w:themeColor="accent1" w:themeShade="80"/>
          <w:sz w:val="22"/>
          <w:szCs w:val="22"/>
        </w:rPr>
        <w:t>see General Complaint template in WSA templates)</w:t>
      </w:r>
    </w:p>
    <w:p w:rsidR="008610B3" w:rsidRPr="00A43D6B" w:rsidRDefault="00AC0A53" w:rsidP="008610B3">
      <w:pPr>
        <w:autoSpaceDE w:val="0"/>
        <w:autoSpaceDN w:val="0"/>
        <w:adjustRightInd w:val="0"/>
        <w:spacing w:before="120" w:after="120"/>
        <w:jc w:val="both"/>
        <w:rPr>
          <w:rFonts w:ascii="Arial" w:hAnsi="Arial" w:cs="Arial"/>
          <w:b/>
          <w:color w:val="000000"/>
          <w:sz w:val="22"/>
          <w:szCs w:val="22"/>
        </w:rPr>
      </w:pPr>
      <w:r w:rsidRPr="00A43D6B">
        <w:rPr>
          <w:rFonts w:ascii="Arial" w:hAnsi="Arial" w:cs="Arial"/>
          <w:b/>
          <w:color w:val="FF0000"/>
          <w:sz w:val="22"/>
          <w:szCs w:val="22"/>
        </w:rPr>
        <w:t>Insert</w:t>
      </w:r>
      <w:r w:rsidR="008610B3" w:rsidRPr="00A43D6B">
        <w:rPr>
          <w:rFonts w:ascii="Arial" w:hAnsi="Arial" w:cs="Arial"/>
          <w:b/>
          <w:color w:val="FF0000"/>
          <w:sz w:val="22"/>
          <w:szCs w:val="22"/>
        </w:rPr>
        <w:t xml:space="preserve"> </w:t>
      </w:r>
      <w:r w:rsidR="001A47E4" w:rsidRPr="00A43D6B">
        <w:rPr>
          <w:rFonts w:ascii="Arial" w:hAnsi="Arial" w:cs="Arial"/>
          <w:b/>
          <w:color w:val="FF0000"/>
          <w:sz w:val="22"/>
          <w:szCs w:val="22"/>
        </w:rPr>
        <w:t>NGB</w:t>
      </w:r>
      <w:r w:rsidR="008610B3" w:rsidRPr="00A43D6B">
        <w:rPr>
          <w:rFonts w:ascii="Arial" w:hAnsi="Arial" w:cs="Arial"/>
          <w:b/>
          <w:sz w:val="22"/>
          <w:szCs w:val="22"/>
        </w:rPr>
        <w:t xml:space="preserve"> is</w:t>
      </w:r>
      <w:r w:rsidR="008610B3" w:rsidRPr="00A43D6B">
        <w:rPr>
          <w:rFonts w:ascii="Arial" w:hAnsi="Arial" w:cs="Arial"/>
          <w:b/>
          <w:i/>
          <w:sz w:val="22"/>
          <w:szCs w:val="22"/>
        </w:rPr>
        <w:t xml:space="preserve"> </w:t>
      </w:r>
      <w:r w:rsidR="008610B3" w:rsidRPr="00A43D6B">
        <w:rPr>
          <w:rFonts w:ascii="Arial" w:hAnsi="Arial" w:cs="Arial"/>
          <w:b/>
          <w:sz w:val="22"/>
          <w:szCs w:val="22"/>
        </w:rPr>
        <w:t xml:space="preserve">responsible for setting and maintaining the standards of </w:t>
      </w:r>
      <w:r w:rsidR="00FE291C" w:rsidRPr="00A43D6B">
        <w:rPr>
          <w:rFonts w:ascii="Arial" w:hAnsi="Arial" w:cs="Arial"/>
          <w:b/>
          <w:sz w:val="22"/>
          <w:szCs w:val="22"/>
        </w:rPr>
        <w:t xml:space="preserve">service delivery to our members, </w:t>
      </w:r>
      <w:r w:rsidR="008610B3" w:rsidRPr="00A43D6B">
        <w:rPr>
          <w:rFonts w:ascii="Arial" w:hAnsi="Arial" w:cs="Arial"/>
          <w:b/>
          <w:sz w:val="22"/>
          <w:szCs w:val="22"/>
        </w:rPr>
        <w:t>stakeholders</w:t>
      </w:r>
      <w:r w:rsidR="00FE291C" w:rsidRPr="00A43D6B">
        <w:rPr>
          <w:rFonts w:ascii="Arial" w:hAnsi="Arial" w:cs="Arial"/>
          <w:b/>
          <w:sz w:val="22"/>
          <w:szCs w:val="22"/>
        </w:rPr>
        <w:t xml:space="preserve"> and the wider public</w:t>
      </w:r>
      <w:r w:rsidR="008610B3" w:rsidRPr="00A43D6B">
        <w:rPr>
          <w:rFonts w:ascii="Arial" w:hAnsi="Arial" w:cs="Arial"/>
          <w:b/>
          <w:sz w:val="22"/>
          <w:szCs w:val="22"/>
        </w:rPr>
        <w:t xml:space="preserve"> and is </w:t>
      </w:r>
      <w:r w:rsidR="008610B3" w:rsidRPr="00A43D6B">
        <w:rPr>
          <w:rFonts w:ascii="Arial" w:hAnsi="Arial" w:cs="Arial"/>
          <w:b/>
          <w:color w:val="000000"/>
          <w:sz w:val="22"/>
          <w:szCs w:val="22"/>
        </w:rPr>
        <w:t xml:space="preserve">committed to dealing with any complaint equitably, comprehensively and </w:t>
      </w:r>
      <w:r w:rsidR="008610B3" w:rsidRPr="00AC0A53">
        <w:rPr>
          <w:rFonts w:ascii="Arial" w:hAnsi="Arial" w:cs="Arial"/>
          <w:b/>
          <w:color w:val="000000"/>
          <w:sz w:val="22"/>
          <w:szCs w:val="22"/>
        </w:rPr>
        <w:t>in a timely manner</w:t>
      </w:r>
      <w:r w:rsidR="008610B3" w:rsidRPr="00A43D6B">
        <w:rPr>
          <w:rFonts w:ascii="Arial" w:hAnsi="Arial" w:cs="Arial"/>
          <w:b/>
          <w:color w:val="000000"/>
          <w:sz w:val="22"/>
          <w:szCs w:val="22"/>
        </w:rPr>
        <w:t xml:space="preserve">. </w:t>
      </w:r>
    </w:p>
    <w:p w:rsidR="00EA5968" w:rsidRPr="00A43D6B" w:rsidRDefault="00EA5968" w:rsidP="00EA5968">
      <w:pPr>
        <w:rPr>
          <w:rFonts w:ascii="Arial" w:hAnsi="Arial" w:cs="Arial"/>
          <w:b/>
          <w:sz w:val="22"/>
          <w:szCs w:val="22"/>
        </w:rPr>
      </w:pPr>
      <w:r w:rsidRPr="00A43D6B">
        <w:rPr>
          <w:rFonts w:ascii="Arial" w:hAnsi="Arial" w:cs="Arial"/>
          <w:b/>
          <w:sz w:val="22"/>
          <w:szCs w:val="22"/>
        </w:rPr>
        <w:t xml:space="preserve">Unreasonably Persistent or Vexatious Complaints </w:t>
      </w:r>
    </w:p>
    <w:p w:rsidR="00EA5968" w:rsidRPr="00A43D6B" w:rsidRDefault="00AC0A53" w:rsidP="00EA5968">
      <w:pPr>
        <w:autoSpaceDE w:val="0"/>
        <w:autoSpaceDN w:val="0"/>
        <w:adjustRightInd w:val="0"/>
        <w:spacing w:before="120" w:after="120"/>
        <w:jc w:val="both"/>
        <w:rPr>
          <w:rFonts w:ascii="Arial" w:hAnsi="Arial" w:cs="Arial"/>
          <w:color w:val="000000"/>
          <w:sz w:val="22"/>
          <w:szCs w:val="22"/>
        </w:rPr>
      </w:pPr>
      <w:r w:rsidRPr="00A43D6B">
        <w:rPr>
          <w:rFonts w:ascii="Arial" w:hAnsi="Arial" w:cs="Arial"/>
          <w:color w:val="FF0000"/>
          <w:sz w:val="22"/>
          <w:szCs w:val="22"/>
        </w:rPr>
        <w:t>Insert</w:t>
      </w:r>
      <w:r w:rsidR="001A47E4" w:rsidRPr="00A43D6B">
        <w:rPr>
          <w:rFonts w:ascii="Arial" w:hAnsi="Arial" w:cs="Arial"/>
          <w:color w:val="FF0000"/>
          <w:sz w:val="22"/>
          <w:szCs w:val="22"/>
        </w:rPr>
        <w:t xml:space="preserve"> NGB</w:t>
      </w:r>
      <w:r w:rsidR="00EA5968" w:rsidRPr="00A43D6B">
        <w:rPr>
          <w:rFonts w:ascii="Arial" w:hAnsi="Arial" w:cs="Arial"/>
          <w:color w:val="000000"/>
          <w:sz w:val="22"/>
          <w:szCs w:val="22"/>
        </w:rPr>
        <w:t xml:space="preserve"> does not expect employees or key volunteers to tolerate unacceptable behaviour by complainants at any time during the general complaints procedure. Unacceptable behaviour includes behaviour which is abusive, offensive or threatening and may include </w:t>
      </w:r>
    </w:p>
    <w:p w:rsidR="00EA5968" w:rsidRPr="00A43D6B" w:rsidRDefault="00EA5968" w:rsidP="00EA5968">
      <w:pPr>
        <w:numPr>
          <w:ilvl w:val="0"/>
          <w:numId w:val="21"/>
        </w:numPr>
        <w:tabs>
          <w:tab w:val="left" w:pos="0"/>
          <w:tab w:val="left" w:pos="426"/>
        </w:tabs>
        <w:autoSpaceDE w:val="0"/>
        <w:autoSpaceDN w:val="0"/>
        <w:adjustRightInd w:val="0"/>
        <w:jc w:val="both"/>
        <w:rPr>
          <w:rFonts w:ascii="Arial" w:hAnsi="Arial" w:cs="Arial"/>
          <w:color w:val="000000"/>
          <w:sz w:val="22"/>
          <w:szCs w:val="22"/>
        </w:rPr>
      </w:pPr>
      <w:r w:rsidRPr="00A43D6B">
        <w:rPr>
          <w:rFonts w:ascii="Arial" w:hAnsi="Arial" w:cs="Arial"/>
          <w:color w:val="000000"/>
          <w:sz w:val="22"/>
          <w:szCs w:val="22"/>
        </w:rPr>
        <w:t xml:space="preserve">Using abusive or inappropriate language on the telephone or face to face </w:t>
      </w:r>
    </w:p>
    <w:p w:rsidR="00EA5968" w:rsidRPr="00A43D6B" w:rsidRDefault="00EA5968" w:rsidP="00EA5968">
      <w:pPr>
        <w:numPr>
          <w:ilvl w:val="0"/>
          <w:numId w:val="21"/>
        </w:numPr>
        <w:tabs>
          <w:tab w:val="left" w:pos="0"/>
          <w:tab w:val="left" w:pos="426"/>
        </w:tabs>
        <w:autoSpaceDE w:val="0"/>
        <w:autoSpaceDN w:val="0"/>
        <w:adjustRightInd w:val="0"/>
        <w:jc w:val="both"/>
        <w:rPr>
          <w:rFonts w:ascii="Arial" w:hAnsi="Arial" w:cs="Arial"/>
          <w:color w:val="000000"/>
          <w:sz w:val="22"/>
          <w:szCs w:val="22"/>
        </w:rPr>
      </w:pPr>
      <w:r w:rsidRPr="00A43D6B">
        <w:rPr>
          <w:rFonts w:ascii="Arial" w:hAnsi="Arial" w:cs="Arial"/>
          <w:color w:val="000000"/>
          <w:sz w:val="22"/>
          <w:szCs w:val="22"/>
        </w:rPr>
        <w:t xml:space="preserve">Sending multiple emails </w:t>
      </w:r>
    </w:p>
    <w:p w:rsidR="00EA5968" w:rsidRPr="00A43D6B" w:rsidRDefault="00EA5968" w:rsidP="00EA5968">
      <w:pPr>
        <w:numPr>
          <w:ilvl w:val="0"/>
          <w:numId w:val="21"/>
        </w:numPr>
        <w:tabs>
          <w:tab w:val="left" w:pos="0"/>
          <w:tab w:val="left" w:pos="426"/>
        </w:tabs>
        <w:autoSpaceDE w:val="0"/>
        <w:autoSpaceDN w:val="0"/>
        <w:adjustRightInd w:val="0"/>
        <w:jc w:val="both"/>
        <w:rPr>
          <w:rFonts w:ascii="Arial" w:hAnsi="Arial" w:cs="Arial"/>
          <w:color w:val="000000"/>
          <w:sz w:val="22"/>
          <w:szCs w:val="22"/>
        </w:rPr>
      </w:pPr>
      <w:r w:rsidRPr="00A43D6B">
        <w:rPr>
          <w:rFonts w:ascii="Arial" w:hAnsi="Arial" w:cs="Arial"/>
          <w:color w:val="000000"/>
          <w:sz w:val="22"/>
          <w:szCs w:val="22"/>
        </w:rPr>
        <w:t xml:space="preserve">Leaving multiple voicemails </w:t>
      </w:r>
    </w:p>
    <w:p w:rsidR="00EA5968" w:rsidRPr="00A43D6B" w:rsidRDefault="00EA5968" w:rsidP="00EA5968">
      <w:pPr>
        <w:autoSpaceDE w:val="0"/>
        <w:autoSpaceDN w:val="0"/>
        <w:adjustRightInd w:val="0"/>
        <w:spacing w:before="120" w:after="120"/>
        <w:jc w:val="both"/>
        <w:rPr>
          <w:rFonts w:ascii="Arial" w:hAnsi="Arial" w:cs="Arial"/>
          <w:color w:val="000000"/>
          <w:sz w:val="22"/>
          <w:szCs w:val="22"/>
        </w:rPr>
      </w:pPr>
      <w:r w:rsidRPr="00A43D6B">
        <w:rPr>
          <w:rFonts w:ascii="Arial" w:hAnsi="Arial" w:cs="Arial"/>
          <w:color w:val="000000"/>
          <w:sz w:val="22"/>
          <w:szCs w:val="22"/>
        </w:rPr>
        <w:t xml:space="preserve">Raising legitimate queries or criticisms of a complaints procedure as it progresses, e.g. if agreed timescales are not met, should not in itself lead to someone being regarded as a vexatious or an unreasonably persistent complainant. </w:t>
      </w:r>
    </w:p>
    <w:p w:rsidR="00EA5968" w:rsidRPr="00A43D6B" w:rsidRDefault="00EA5968" w:rsidP="00EA5968">
      <w:pPr>
        <w:autoSpaceDE w:val="0"/>
        <w:autoSpaceDN w:val="0"/>
        <w:adjustRightInd w:val="0"/>
        <w:spacing w:before="120" w:after="120"/>
        <w:jc w:val="both"/>
        <w:rPr>
          <w:rFonts w:ascii="Arial" w:hAnsi="Arial" w:cs="Arial"/>
          <w:color w:val="000000"/>
          <w:sz w:val="22"/>
          <w:szCs w:val="22"/>
        </w:rPr>
      </w:pPr>
      <w:r w:rsidRPr="00A43D6B">
        <w:rPr>
          <w:rFonts w:ascii="Arial" w:hAnsi="Arial" w:cs="Arial"/>
          <w:color w:val="000000"/>
          <w:sz w:val="22"/>
          <w:szCs w:val="22"/>
        </w:rPr>
        <w:t xml:space="preserve">Similarly, the fact that a complainant is unhappy with the outcome of a complaint and seeks to challenge it once, or more than once, should not necessarily cause him or her to be labelled vexatious or unreasonably persistent. </w:t>
      </w:r>
    </w:p>
    <w:p w:rsidR="00EA5968" w:rsidRPr="00A43D6B" w:rsidRDefault="00852BE7" w:rsidP="00EA5968">
      <w:pPr>
        <w:autoSpaceDE w:val="0"/>
        <w:autoSpaceDN w:val="0"/>
        <w:adjustRightInd w:val="0"/>
        <w:spacing w:before="120" w:after="120"/>
        <w:jc w:val="both"/>
        <w:rPr>
          <w:rFonts w:ascii="Arial" w:hAnsi="Arial" w:cs="Arial"/>
          <w:color w:val="000000"/>
          <w:sz w:val="22"/>
          <w:szCs w:val="22"/>
        </w:rPr>
      </w:pPr>
      <w:r w:rsidRPr="00A43D6B">
        <w:rPr>
          <w:rFonts w:ascii="Arial" w:hAnsi="Arial" w:cs="Arial"/>
          <w:color w:val="FF0000"/>
          <w:sz w:val="22"/>
          <w:szCs w:val="22"/>
        </w:rPr>
        <w:t>Insert</w:t>
      </w:r>
      <w:r w:rsidR="001A47E4" w:rsidRPr="00A43D6B">
        <w:rPr>
          <w:rFonts w:ascii="Arial" w:hAnsi="Arial" w:cs="Arial"/>
          <w:color w:val="FF0000"/>
          <w:sz w:val="22"/>
          <w:szCs w:val="22"/>
        </w:rPr>
        <w:t xml:space="preserve"> NGB</w:t>
      </w:r>
      <w:r w:rsidR="00EA5968" w:rsidRPr="00A43D6B">
        <w:rPr>
          <w:rFonts w:ascii="Arial" w:hAnsi="Arial" w:cs="Arial"/>
          <w:color w:val="000000"/>
          <w:sz w:val="22"/>
          <w:szCs w:val="22"/>
        </w:rPr>
        <w:t xml:space="preserve"> will take action to protect employees and key volunteers from inappropriate behaviour. If a complainant behaves in a way that is unreasonably persistent or vexatious, this procedure will be followed.</w:t>
      </w:r>
    </w:p>
    <w:p w:rsidR="00EA5968" w:rsidRPr="00A43D6B" w:rsidRDefault="00852BE7" w:rsidP="00EA5968">
      <w:pPr>
        <w:autoSpaceDE w:val="0"/>
        <w:autoSpaceDN w:val="0"/>
        <w:adjustRightInd w:val="0"/>
        <w:spacing w:before="120" w:after="120"/>
        <w:jc w:val="both"/>
        <w:rPr>
          <w:rFonts w:ascii="Arial" w:hAnsi="Arial" w:cs="Arial"/>
          <w:color w:val="000000"/>
          <w:sz w:val="22"/>
          <w:szCs w:val="22"/>
        </w:rPr>
      </w:pPr>
      <w:r w:rsidRPr="00A43D6B">
        <w:rPr>
          <w:rFonts w:ascii="Arial" w:hAnsi="Arial" w:cs="Arial"/>
          <w:b/>
          <w:color w:val="FF0000"/>
          <w:sz w:val="22"/>
          <w:szCs w:val="22"/>
        </w:rPr>
        <w:t>Insert</w:t>
      </w:r>
      <w:r w:rsidR="001A47E4" w:rsidRPr="00A43D6B">
        <w:rPr>
          <w:rFonts w:ascii="Arial" w:hAnsi="Arial" w:cs="Arial"/>
          <w:b/>
          <w:color w:val="FF0000"/>
          <w:sz w:val="22"/>
          <w:szCs w:val="22"/>
        </w:rPr>
        <w:t xml:space="preserve"> NGB</w:t>
      </w:r>
      <w:r w:rsidR="00EA5968" w:rsidRPr="00A43D6B">
        <w:rPr>
          <w:rFonts w:ascii="Arial" w:hAnsi="Arial" w:cs="Arial"/>
          <w:b/>
          <w:color w:val="000000"/>
          <w:sz w:val="22"/>
          <w:szCs w:val="22"/>
        </w:rPr>
        <w:t xml:space="preserve"> defines unreasonably persistent and vexatious complainants as those complainants who, because of the frequency or nature of the complaints, they hinder the work of the organisation</w:t>
      </w:r>
      <w:r w:rsidR="00EA5968" w:rsidRPr="00A43D6B">
        <w:rPr>
          <w:rFonts w:ascii="Arial" w:hAnsi="Arial" w:cs="Arial"/>
          <w:color w:val="000000"/>
          <w:sz w:val="22"/>
          <w:szCs w:val="22"/>
        </w:rPr>
        <w:t xml:space="preserve">. The description ‘unreasonably persistent’ and ‘vexatious’ may apply separately or jointly to a particular complainant.  Examples include the way or frequency that complainants raise their complaint with employees, or how complainants respond when informed of a decision about their complaint. </w:t>
      </w:r>
    </w:p>
    <w:p w:rsidR="00EA5968" w:rsidRDefault="00EA5968" w:rsidP="00EA5968">
      <w:pPr>
        <w:autoSpaceDE w:val="0"/>
        <w:autoSpaceDN w:val="0"/>
        <w:adjustRightInd w:val="0"/>
        <w:spacing w:before="120" w:after="120"/>
        <w:jc w:val="both"/>
        <w:rPr>
          <w:rFonts w:ascii="Arial" w:hAnsi="Arial" w:cs="Arial"/>
          <w:color w:val="000000"/>
          <w:sz w:val="22"/>
          <w:szCs w:val="22"/>
        </w:rPr>
      </w:pPr>
      <w:r w:rsidRPr="00A43D6B">
        <w:rPr>
          <w:rFonts w:ascii="Arial" w:hAnsi="Arial" w:cs="Arial"/>
          <w:color w:val="000000"/>
          <w:sz w:val="22"/>
          <w:szCs w:val="22"/>
        </w:rPr>
        <w:t xml:space="preserve">Features of an unreasonably persistent and/or vexatious complainant include the following (the list is not exhaustive, nor does one single feature on its own necessarily imply that the person will be considered as being in this category) </w:t>
      </w:r>
    </w:p>
    <w:p w:rsidR="00494756" w:rsidRDefault="00494756" w:rsidP="00EA5968">
      <w:pPr>
        <w:autoSpaceDE w:val="0"/>
        <w:autoSpaceDN w:val="0"/>
        <w:adjustRightInd w:val="0"/>
        <w:spacing w:before="120" w:after="120"/>
        <w:jc w:val="both"/>
        <w:rPr>
          <w:rFonts w:ascii="Arial" w:hAnsi="Arial" w:cs="Arial"/>
          <w:color w:val="000000"/>
          <w:sz w:val="22"/>
          <w:szCs w:val="22"/>
        </w:rPr>
      </w:pPr>
    </w:p>
    <w:p w:rsidR="00494756" w:rsidRPr="00A43D6B" w:rsidRDefault="00494756" w:rsidP="00EA5968">
      <w:pPr>
        <w:autoSpaceDE w:val="0"/>
        <w:autoSpaceDN w:val="0"/>
        <w:adjustRightInd w:val="0"/>
        <w:spacing w:before="120" w:after="120"/>
        <w:jc w:val="both"/>
        <w:rPr>
          <w:rFonts w:ascii="Arial" w:hAnsi="Arial" w:cs="Arial"/>
          <w:color w:val="000000"/>
          <w:sz w:val="22"/>
          <w:szCs w:val="22"/>
        </w:rPr>
      </w:pPr>
    </w:p>
    <w:p w:rsidR="00EA5968" w:rsidRPr="00A43D6B" w:rsidRDefault="00EA5968" w:rsidP="00EA5968">
      <w:pPr>
        <w:autoSpaceDE w:val="0"/>
        <w:autoSpaceDN w:val="0"/>
        <w:adjustRightInd w:val="0"/>
        <w:jc w:val="both"/>
        <w:rPr>
          <w:rFonts w:ascii="Arial" w:hAnsi="Arial" w:cs="Arial"/>
          <w:color w:val="000000"/>
          <w:sz w:val="22"/>
          <w:szCs w:val="22"/>
        </w:rPr>
      </w:pPr>
      <w:r w:rsidRPr="00A43D6B">
        <w:rPr>
          <w:rFonts w:ascii="Arial" w:hAnsi="Arial" w:cs="Arial"/>
          <w:b/>
          <w:bCs/>
          <w:color w:val="000000"/>
          <w:sz w:val="22"/>
          <w:szCs w:val="22"/>
        </w:rPr>
        <w:lastRenderedPageBreak/>
        <w:t>An unreasonably persistent and/or vexatious complainant may</w:t>
      </w:r>
      <w:r w:rsidRPr="00A43D6B">
        <w:rPr>
          <w:rFonts w:ascii="Arial" w:hAnsi="Arial" w:cs="Arial"/>
          <w:color w:val="000000"/>
          <w:sz w:val="22"/>
          <w:szCs w:val="22"/>
        </w:rPr>
        <w:t xml:space="preserve"> </w:t>
      </w:r>
      <w:r w:rsidRPr="00A43D6B">
        <w:rPr>
          <w:rFonts w:ascii="Arial" w:hAnsi="Arial" w:cs="Arial"/>
          <w:b/>
          <w:color w:val="000000"/>
          <w:sz w:val="22"/>
          <w:szCs w:val="22"/>
        </w:rPr>
        <w:t>result from a combination of some or all of these features</w:t>
      </w:r>
      <w:r w:rsidRPr="00A43D6B">
        <w:rPr>
          <w:rFonts w:ascii="Arial" w:hAnsi="Arial" w:cs="Arial"/>
          <w:b/>
          <w:bCs/>
          <w:color w:val="000000"/>
          <w:sz w:val="22"/>
          <w:szCs w:val="22"/>
        </w:rPr>
        <w:t xml:space="preserve">: </w:t>
      </w:r>
    </w:p>
    <w:p w:rsidR="00EA5968" w:rsidRPr="00A43D6B" w:rsidRDefault="00EA5968" w:rsidP="00EA5968">
      <w:pPr>
        <w:pStyle w:val="ListParagraph"/>
        <w:numPr>
          <w:ilvl w:val="0"/>
          <w:numId w:val="22"/>
        </w:numPr>
        <w:autoSpaceDE w:val="0"/>
        <w:autoSpaceDN w:val="0"/>
        <w:adjustRightInd w:val="0"/>
        <w:jc w:val="both"/>
        <w:rPr>
          <w:rFonts w:ascii="Arial" w:hAnsi="Arial" w:cs="Arial"/>
          <w:color w:val="000000"/>
          <w:sz w:val="22"/>
          <w:szCs w:val="22"/>
        </w:rPr>
      </w:pPr>
      <w:r w:rsidRPr="00A43D6B">
        <w:rPr>
          <w:rFonts w:ascii="Arial" w:hAnsi="Arial" w:cs="Arial"/>
          <w:color w:val="000000"/>
          <w:sz w:val="22"/>
          <w:szCs w:val="22"/>
        </w:rPr>
        <w:t xml:space="preserve">have insufficient or no grounds for their complaint and be making the complaint only to annoy (or for reasons that he or she does not admit or make obvious) </w:t>
      </w:r>
    </w:p>
    <w:p w:rsidR="00EA5968" w:rsidRPr="00A43D6B" w:rsidRDefault="00EA5968" w:rsidP="00EA5968">
      <w:pPr>
        <w:pStyle w:val="ListParagraph"/>
        <w:numPr>
          <w:ilvl w:val="0"/>
          <w:numId w:val="22"/>
        </w:numPr>
        <w:autoSpaceDE w:val="0"/>
        <w:autoSpaceDN w:val="0"/>
        <w:adjustRightInd w:val="0"/>
        <w:jc w:val="both"/>
        <w:rPr>
          <w:rFonts w:ascii="Arial" w:hAnsi="Arial" w:cs="Arial"/>
          <w:color w:val="000000"/>
          <w:sz w:val="22"/>
          <w:szCs w:val="22"/>
        </w:rPr>
      </w:pPr>
      <w:r w:rsidRPr="00A43D6B">
        <w:rPr>
          <w:rFonts w:ascii="Arial" w:hAnsi="Arial" w:cs="Arial"/>
          <w:color w:val="000000"/>
          <w:sz w:val="22"/>
          <w:szCs w:val="22"/>
        </w:rPr>
        <w:t xml:space="preserve">refuse to specify the grounds of a complaint despite offers of assistance </w:t>
      </w:r>
    </w:p>
    <w:p w:rsidR="00EA5968" w:rsidRPr="00A43D6B" w:rsidRDefault="00EA5968" w:rsidP="00EA5968">
      <w:pPr>
        <w:pStyle w:val="ListParagraph"/>
        <w:numPr>
          <w:ilvl w:val="0"/>
          <w:numId w:val="22"/>
        </w:numPr>
        <w:autoSpaceDE w:val="0"/>
        <w:autoSpaceDN w:val="0"/>
        <w:adjustRightInd w:val="0"/>
        <w:jc w:val="both"/>
        <w:rPr>
          <w:rFonts w:ascii="Arial" w:hAnsi="Arial" w:cs="Arial"/>
          <w:color w:val="000000"/>
          <w:sz w:val="22"/>
          <w:szCs w:val="22"/>
        </w:rPr>
      </w:pPr>
      <w:r w:rsidRPr="00A43D6B">
        <w:rPr>
          <w:rFonts w:ascii="Arial" w:hAnsi="Arial" w:cs="Arial"/>
          <w:color w:val="000000"/>
          <w:sz w:val="22"/>
          <w:szCs w:val="22"/>
        </w:rPr>
        <w:t xml:space="preserve">refuse to co-operate with the complaints investigation process while still wishing their complaint to be resolved </w:t>
      </w:r>
    </w:p>
    <w:p w:rsidR="00EA5968" w:rsidRPr="00A43D6B" w:rsidRDefault="00EA5968" w:rsidP="00EA5968">
      <w:pPr>
        <w:pStyle w:val="ListParagraph"/>
        <w:numPr>
          <w:ilvl w:val="0"/>
          <w:numId w:val="22"/>
        </w:numPr>
        <w:autoSpaceDE w:val="0"/>
        <w:autoSpaceDN w:val="0"/>
        <w:adjustRightInd w:val="0"/>
        <w:jc w:val="both"/>
        <w:rPr>
          <w:rFonts w:ascii="Arial" w:hAnsi="Arial" w:cs="Arial"/>
          <w:color w:val="000000"/>
          <w:sz w:val="22"/>
          <w:szCs w:val="22"/>
        </w:rPr>
      </w:pPr>
      <w:r w:rsidRPr="00A43D6B">
        <w:rPr>
          <w:rFonts w:ascii="Arial" w:hAnsi="Arial" w:cs="Arial"/>
          <w:color w:val="000000"/>
          <w:sz w:val="22"/>
          <w:szCs w:val="22"/>
        </w:rPr>
        <w:t xml:space="preserve">refuse to accept that issues are not within the remit of the general complaints policy and procedure despite having been provided with information about the scope of the policy and procedure </w:t>
      </w:r>
    </w:p>
    <w:p w:rsidR="00EA5968" w:rsidRPr="00A43D6B" w:rsidRDefault="00EA5968" w:rsidP="00EA5968">
      <w:pPr>
        <w:pStyle w:val="ListParagraph"/>
        <w:numPr>
          <w:ilvl w:val="0"/>
          <w:numId w:val="22"/>
        </w:numPr>
        <w:autoSpaceDE w:val="0"/>
        <w:autoSpaceDN w:val="0"/>
        <w:adjustRightInd w:val="0"/>
        <w:jc w:val="both"/>
        <w:rPr>
          <w:rFonts w:ascii="Arial" w:hAnsi="Arial" w:cs="Arial"/>
          <w:color w:val="000000"/>
          <w:sz w:val="22"/>
          <w:szCs w:val="22"/>
        </w:rPr>
      </w:pPr>
      <w:r w:rsidRPr="00A43D6B">
        <w:rPr>
          <w:rFonts w:ascii="Arial" w:hAnsi="Arial" w:cs="Arial"/>
          <w:color w:val="000000"/>
          <w:sz w:val="22"/>
          <w:szCs w:val="22"/>
        </w:rPr>
        <w:t xml:space="preserve">refusal to accept that issues are not within the power of </w:t>
      </w:r>
      <w:r w:rsidR="001A47E4" w:rsidRPr="00A43D6B">
        <w:rPr>
          <w:rFonts w:ascii="Arial" w:hAnsi="Arial" w:cs="Arial"/>
          <w:color w:val="FF0000"/>
          <w:sz w:val="22"/>
          <w:szCs w:val="22"/>
        </w:rPr>
        <w:t>insert NGB</w:t>
      </w:r>
      <w:r w:rsidRPr="00A43D6B">
        <w:rPr>
          <w:rFonts w:ascii="Arial" w:hAnsi="Arial" w:cs="Arial"/>
          <w:color w:val="000000"/>
          <w:sz w:val="22"/>
          <w:szCs w:val="22"/>
        </w:rPr>
        <w:t xml:space="preserve"> to investigate, change or influence (examples could be a complaint about Sport Wales, or something that is the responsibility of another organisation) </w:t>
      </w:r>
    </w:p>
    <w:p w:rsidR="00EA5968" w:rsidRPr="00A43D6B" w:rsidRDefault="00EA5968" w:rsidP="00EA5968">
      <w:pPr>
        <w:pStyle w:val="ListParagraph"/>
        <w:numPr>
          <w:ilvl w:val="0"/>
          <w:numId w:val="22"/>
        </w:numPr>
        <w:autoSpaceDE w:val="0"/>
        <w:autoSpaceDN w:val="0"/>
        <w:adjustRightInd w:val="0"/>
        <w:jc w:val="both"/>
        <w:rPr>
          <w:rFonts w:ascii="Arial" w:hAnsi="Arial" w:cs="Arial"/>
          <w:color w:val="000000"/>
          <w:sz w:val="22"/>
          <w:szCs w:val="22"/>
        </w:rPr>
      </w:pPr>
      <w:r w:rsidRPr="00A43D6B">
        <w:rPr>
          <w:rFonts w:ascii="Arial" w:hAnsi="Arial" w:cs="Arial"/>
          <w:color w:val="000000"/>
          <w:sz w:val="22"/>
          <w:szCs w:val="22"/>
        </w:rPr>
        <w:t xml:space="preserve">insist on the complaint being dealt with in ways which are incompatible with the complaints procedure or with good practice (e.g. that there must not be any written record of the complaint) </w:t>
      </w:r>
    </w:p>
    <w:p w:rsidR="00EA5968" w:rsidRPr="00A43D6B" w:rsidRDefault="00EA5968" w:rsidP="00EA5968">
      <w:pPr>
        <w:pStyle w:val="ListParagraph"/>
        <w:numPr>
          <w:ilvl w:val="0"/>
          <w:numId w:val="22"/>
        </w:numPr>
        <w:autoSpaceDE w:val="0"/>
        <w:autoSpaceDN w:val="0"/>
        <w:adjustRightInd w:val="0"/>
        <w:jc w:val="both"/>
        <w:rPr>
          <w:rFonts w:ascii="Arial" w:hAnsi="Arial" w:cs="Arial"/>
          <w:color w:val="000000"/>
          <w:sz w:val="22"/>
          <w:szCs w:val="22"/>
        </w:rPr>
      </w:pPr>
      <w:r w:rsidRPr="00A43D6B">
        <w:rPr>
          <w:rFonts w:ascii="Arial" w:hAnsi="Arial" w:cs="Arial"/>
          <w:color w:val="000000"/>
          <w:sz w:val="22"/>
          <w:szCs w:val="22"/>
        </w:rPr>
        <w:t>make what appear to be groundless complaints about the person dealing with the complaint</w:t>
      </w:r>
      <w:r w:rsidR="00494756">
        <w:rPr>
          <w:rFonts w:ascii="Arial" w:hAnsi="Arial" w:cs="Arial"/>
          <w:color w:val="000000"/>
          <w:sz w:val="22"/>
          <w:szCs w:val="22"/>
        </w:rPr>
        <w:t>(</w:t>
      </w:r>
      <w:r w:rsidRPr="00A43D6B">
        <w:rPr>
          <w:rFonts w:ascii="Arial" w:hAnsi="Arial" w:cs="Arial"/>
          <w:color w:val="000000"/>
          <w:sz w:val="22"/>
          <w:szCs w:val="22"/>
        </w:rPr>
        <w:t>s</w:t>
      </w:r>
      <w:r w:rsidR="00494756">
        <w:rPr>
          <w:rFonts w:ascii="Arial" w:hAnsi="Arial" w:cs="Arial"/>
          <w:color w:val="000000"/>
          <w:sz w:val="22"/>
          <w:szCs w:val="22"/>
        </w:rPr>
        <w:t>)</w:t>
      </w:r>
      <w:r w:rsidRPr="00A43D6B">
        <w:rPr>
          <w:rFonts w:ascii="Arial" w:hAnsi="Arial" w:cs="Arial"/>
          <w:color w:val="000000"/>
          <w:sz w:val="22"/>
          <w:szCs w:val="22"/>
        </w:rPr>
        <w:t xml:space="preserve"> and seek to have them dismissed or replaced </w:t>
      </w:r>
    </w:p>
    <w:p w:rsidR="00EA5968" w:rsidRPr="00A43D6B" w:rsidRDefault="00EA5968" w:rsidP="00EA5968">
      <w:pPr>
        <w:pStyle w:val="ListParagraph"/>
        <w:numPr>
          <w:ilvl w:val="0"/>
          <w:numId w:val="22"/>
        </w:numPr>
        <w:autoSpaceDE w:val="0"/>
        <w:autoSpaceDN w:val="0"/>
        <w:adjustRightInd w:val="0"/>
        <w:jc w:val="both"/>
        <w:rPr>
          <w:rFonts w:ascii="Arial" w:hAnsi="Arial" w:cs="Arial"/>
          <w:color w:val="000000"/>
          <w:sz w:val="22"/>
          <w:szCs w:val="22"/>
        </w:rPr>
      </w:pPr>
      <w:r w:rsidRPr="00A43D6B">
        <w:rPr>
          <w:rFonts w:ascii="Arial" w:hAnsi="Arial" w:cs="Arial"/>
          <w:color w:val="000000"/>
          <w:sz w:val="22"/>
          <w:szCs w:val="22"/>
        </w:rPr>
        <w:t xml:space="preserve">make an unreasonable number of contacts by any means in relation to a specific complaint or complaints </w:t>
      </w:r>
    </w:p>
    <w:p w:rsidR="00EA5968" w:rsidRPr="00A43D6B" w:rsidRDefault="00EA5968" w:rsidP="00EA5968">
      <w:pPr>
        <w:pStyle w:val="ListParagraph"/>
        <w:numPr>
          <w:ilvl w:val="0"/>
          <w:numId w:val="22"/>
        </w:numPr>
        <w:autoSpaceDE w:val="0"/>
        <w:autoSpaceDN w:val="0"/>
        <w:adjustRightInd w:val="0"/>
        <w:jc w:val="both"/>
        <w:rPr>
          <w:rFonts w:ascii="Arial" w:hAnsi="Arial" w:cs="Arial"/>
          <w:color w:val="000000"/>
          <w:sz w:val="22"/>
          <w:szCs w:val="22"/>
        </w:rPr>
      </w:pPr>
      <w:r w:rsidRPr="00A43D6B">
        <w:rPr>
          <w:rFonts w:ascii="Arial" w:hAnsi="Arial" w:cs="Arial"/>
          <w:color w:val="000000"/>
          <w:sz w:val="22"/>
          <w:szCs w:val="22"/>
        </w:rPr>
        <w:t xml:space="preserve">make persistent and unreasonable demands or expectations of staff and/or the complaints process after the unreasonableness has been explained to the complainant (an example of this could be a complainant who insists on immediate responses to numerous, frequent and/or complex letters, faxes, telephone calls or emails) </w:t>
      </w:r>
    </w:p>
    <w:p w:rsidR="00EA5968" w:rsidRPr="00A43D6B" w:rsidRDefault="00EA5968" w:rsidP="00EA5968">
      <w:pPr>
        <w:pStyle w:val="ListParagraph"/>
        <w:numPr>
          <w:ilvl w:val="0"/>
          <w:numId w:val="22"/>
        </w:numPr>
        <w:autoSpaceDE w:val="0"/>
        <w:autoSpaceDN w:val="0"/>
        <w:adjustRightInd w:val="0"/>
        <w:jc w:val="both"/>
        <w:rPr>
          <w:rFonts w:ascii="Arial" w:hAnsi="Arial" w:cs="Arial"/>
          <w:color w:val="000000"/>
          <w:sz w:val="22"/>
          <w:szCs w:val="22"/>
        </w:rPr>
      </w:pPr>
      <w:r w:rsidRPr="00A43D6B">
        <w:rPr>
          <w:rFonts w:ascii="Arial" w:hAnsi="Arial" w:cs="Arial"/>
          <w:color w:val="000000"/>
          <w:sz w:val="22"/>
          <w:szCs w:val="22"/>
        </w:rPr>
        <w:t xml:space="preserve">raise numerous subsidiary or new issues whilst a complaint is being addressed that were not part of the complaint at the start of the complaint process </w:t>
      </w:r>
    </w:p>
    <w:p w:rsidR="00EA5968" w:rsidRPr="00A43D6B" w:rsidRDefault="00EA5968" w:rsidP="00EA5968">
      <w:pPr>
        <w:pStyle w:val="ListParagraph"/>
        <w:numPr>
          <w:ilvl w:val="0"/>
          <w:numId w:val="22"/>
        </w:numPr>
        <w:autoSpaceDE w:val="0"/>
        <w:autoSpaceDN w:val="0"/>
        <w:adjustRightInd w:val="0"/>
        <w:jc w:val="both"/>
        <w:rPr>
          <w:rFonts w:ascii="Arial" w:hAnsi="Arial" w:cs="Arial"/>
          <w:color w:val="000000"/>
          <w:sz w:val="22"/>
          <w:szCs w:val="22"/>
        </w:rPr>
      </w:pPr>
      <w:r w:rsidRPr="00A43D6B">
        <w:rPr>
          <w:rFonts w:ascii="Arial" w:hAnsi="Arial" w:cs="Arial"/>
          <w:color w:val="000000"/>
          <w:sz w:val="22"/>
          <w:szCs w:val="22"/>
        </w:rPr>
        <w:t xml:space="preserve">introduce trivial or irrelevant new information whilst the complaint is being investigated and expect this to be taken into account and commented on </w:t>
      </w:r>
    </w:p>
    <w:p w:rsidR="00EA5968" w:rsidRPr="00A43D6B" w:rsidRDefault="00EA5968" w:rsidP="00EA5968">
      <w:pPr>
        <w:pStyle w:val="ListParagraph"/>
        <w:numPr>
          <w:ilvl w:val="0"/>
          <w:numId w:val="22"/>
        </w:numPr>
        <w:autoSpaceDE w:val="0"/>
        <w:autoSpaceDN w:val="0"/>
        <w:adjustRightInd w:val="0"/>
        <w:jc w:val="both"/>
        <w:rPr>
          <w:rFonts w:ascii="Arial" w:hAnsi="Arial" w:cs="Arial"/>
          <w:color w:val="000000"/>
          <w:sz w:val="22"/>
          <w:szCs w:val="22"/>
        </w:rPr>
      </w:pPr>
      <w:r w:rsidRPr="00A43D6B">
        <w:rPr>
          <w:rFonts w:ascii="Arial" w:hAnsi="Arial" w:cs="Arial"/>
          <w:color w:val="000000"/>
          <w:sz w:val="22"/>
          <w:szCs w:val="22"/>
        </w:rPr>
        <w:t xml:space="preserve">change the substance or basis of the complaint without reasonable justification whilst the complaint is being addressed </w:t>
      </w:r>
    </w:p>
    <w:p w:rsidR="00EA5968" w:rsidRPr="00A43D6B" w:rsidRDefault="00EA5968" w:rsidP="00EA5968">
      <w:pPr>
        <w:pStyle w:val="ListParagraph"/>
        <w:numPr>
          <w:ilvl w:val="0"/>
          <w:numId w:val="22"/>
        </w:numPr>
        <w:autoSpaceDE w:val="0"/>
        <w:autoSpaceDN w:val="0"/>
        <w:adjustRightInd w:val="0"/>
        <w:jc w:val="both"/>
        <w:rPr>
          <w:rFonts w:ascii="Arial" w:hAnsi="Arial" w:cs="Arial"/>
          <w:color w:val="000000"/>
          <w:sz w:val="22"/>
          <w:szCs w:val="22"/>
        </w:rPr>
      </w:pPr>
      <w:r w:rsidRPr="00A43D6B">
        <w:rPr>
          <w:rFonts w:ascii="Arial" w:hAnsi="Arial" w:cs="Arial"/>
          <w:color w:val="000000"/>
          <w:sz w:val="22"/>
          <w:szCs w:val="22"/>
        </w:rPr>
        <w:t xml:space="preserve">adopt an excessively ‘scattergun’ approach, e.g. pursuing a complaint or complaints not only with </w:t>
      </w:r>
      <w:r w:rsidR="001A47E4" w:rsidRPr="00A43D6B">
        <w:rPr>
          <w:rFonts w:ascii="Arial" w:hAnsi="Arial" w:cs="Arial"/>
          <w:color w:val="FF0000"/>
          <w:sz w:val="22"/>
          <w:szCs w:val="22"/>
        </w:rPr>
        <w:t>insert NGB</w:t>
      </w:r>
      <w:r w:rsidRPr="00A43D6B">
        <w:rPr>
          <w:rFonts w:ascii="Arial" w:hAnsi="Arial" w:cs="Arial"/>
          <w:color w:val="000000"/>
          <w:sz w:val="22"/>
          <w:szCs w:val="22"/>
        </w:rPr>
        <w:t>, but at the same time with Sport Wales,  the Welsh Government, a Member of Parliament, their local council, elected councillors, the police, solicitors and/or any other body</w:t>
      </w:r>
    </w:p>
    <w:p w:rsidR="00EA5968" w:rsidRPr="00A43D6B" w:rsidRDefault="00EA5968" w:rsidP="00EA5968">
      <w:pPr>
        <w:pStyle w:val="ListParagraph"/>
        <w:numPr>
          <w:ilvl w:val="0"/>
          <w:numId w:val="22"/>
        </w:numPr>
        <w:autoSpaceDE w:val="0"/>
        <w:autoSpaceDN w:val="0"/>
        <w:adjustRightInd w:val="0"/>
        <w:jc w:val="both"/>
        <w:rPr>
          <w:rFonts w:ascii="Arial" w:hAnsi="Arial" w:cs="Arial"/>
          <w:color w:val="000000"/>
          <w:sz w:val="22"/>
          <w:szCs w:val="22"/>
        </w:rPr>
      </w:pPr>
      <w:r w:rsidRPr="00A43D6B">
        <w:rPr>
          <w:rFonts w:ascii="Arial" w:hAnsi="Arial" w:cs="Arial"/>
          <w:color w:val="000000"/>
          <w:sz w:val="22"/>
          <w:szCs w:val="22"/>
        </w:rPr>
        <w:t xml:space="preserve">refuse to accept the outcome of the complaint process after its conclusion, repeatedly arguing the point, complaining about the outcome, and/or denying that an adequate response has been given </w:t>
      </w:r>
    </w:p>
    <w:p w:rsidR="00EA5968" w:rsidRPr="00A43D6B" w:rsidRDefault="00EA5968" w:rsidP="00EA5968">
      <w:pPr>
        <w:pStyle w:val="ListParagraph"/>
        <w:numPr>
          <w:ilvl w:val="0"/>
          <w:numId w:val="22"/>
        </w:numPr>
        <w:autoSpaceDE w:val="0"/>
        <w:autoSpaceDN w:val="0"/>
        <w:adjustRightInd w:val="0"/>
        <w:jc w:val="both"/>
        <w:rPr>
          <w:rFonts w:ascii="Arial" w:hAnsi="Arial" w:cs="Arial"/>
          <w:color w:val="000000"/>
          <w:sz w:val="22"/>
          <w:szCs w:val="22"/>
        </w:rPr>
      </w:pPr>
      <w:r w:rsidRPr="00A43D6B">
        <w:rPr>
          <w:rFonts w:ascii="Arial" w:hAnsi="Arial" w:cs="Arial"/>
          <w:color w:val="000000"/>
          <w:sz w:val="22"/>
          <w:szCs w:val="22"/>
        </w:rPr>
        <w:t xml:space="preserve">make the same complaint repeatedly, perhaps with minor differences, after the complaints procedure has been concluded and insist that the minor differences make these 'new' complaints which should be put through the full complaints procedure </w:t>
      </w:r>
    </w:p>
    <w:p w:rsidR="00EA5968" w:rsidRPr="00A43D6B" w:rsidRDefault="00EA5968" w:rsidP="00EA5968">
      <w:pPr>
        <w:pStyle w:val="ListParagraph"/>
        <w:numPr>
          <w:ilvl w:val="0"/>
          <w:numId w:val="22"/>
        </w:numPr>
        <w:autoSpaceDE w:val="0"/>
        <w:autoSpaceDN w:val="0"/>
        <w:adjustRightInd w:val="0"/>
        <w:jc w:val="both"/>
        <w:rPr>
          <w:rFonts w:ascii="Arial" w:hAnsi="Arial" w:cs="Arial"/>
          <w:color w:val="000000"/>
          <w:sz w:val="22"/>
          <w:szCs w:val="22"/>
        </w:rPr>
      </w:pPr>
      <w:r w:rsidRPr="00A43D6B">
        <w:rPr>
          <w:rFonts w:ascii="Arial" w:hAnsi="Arial" w:cs="Arial"/>
          <w:color w:val="000000"/>
          <w:sz w:val="22"/>
          <w:szCs w:val="22"/>
        </w:rPr>
        <w:t xml:space="preserve">persistently approach </w:t>
      </w:r>
      <w:r w:rsidR="001A47E4" w:rsidRPr="00A43D6B">
        <w:rPr>
          <w:rFonts w:ascii="Arial" w:hAnsi="Arial" w:cs="Arial"/>
          <w:color w:val="FF0000"/>
          <w:sz w:val="22"/>
          <w:szCs w:val="22"/>
        </w:rPr>
        <w:t>insert NGB</w:t>
      </w:r>
      <w:r w:rsidRPr="00A43D6B">
        <w:rPr>
          <w:rFonts w:ascii="Arial" w:hAnsi="Arial" w:cs="Arial"/>
          <w:color w:val="000000"/>
          <w:sz w:val="22"/>
          <w:szCs w:val="22"/>
        </w:rPr>
        <w:t xml:space="preserve"> through different routes about the same issue </w:t>
      </w:r>
    </w:p>
    <w:p w:rsidR="00EA5968" w:rsidRPr="00A43D6B" w:rsidRDefault="00EA5968" w:rsidP="00EA5968">
      <w:pPr>
        <w:pStyle w:val="ListParagraph"/>
        <w:numPr>
          <w:ilvl w:val="0"/>
          <w:numId w:val="22"/>
        </w:numPr>
        <w:autoSpaceDE w:val="0"/>
        <w:autoSpaceDN w:val="0"/>
        <w:adjustRightInd w:val="0"/>
        <w:jc w:val="both"/>
        <w:rPr>
          <w:rFonts w:ascii="Arial" w:hAnsi="Arial" w:cs="Arial"/>
          <w:color w:val="000000"/>
          <w:sz w:val="22"/>
          <w:szCs w:val="22"/>
        </w:rPr>
      </w:pPr>
      <w:r w:rsidRPr="00A43D6B">
        <w:rPr>
          <w:rFonts w:ascii="Arial" w:hAnsi="Arial" w:cs="Arial"/>
          <w:color w:val="000000"/>
          <w:sz w:val="22"/>
          <w:szCs w:val="22"/>
        </w:rPr>
        <w:t xml:space="preserve">persist in seeking an outcome which has been explained is unrealistic for legal or policy (or other valid) reasons </w:t>
      </w:r>
    </w:p>
    <w:p w:rsidR="00EA5968" w:rsidRPr="00A43D6B" w:rsidRDefault="00EA5968" w:rsidP="00EA5968">
      <w:pPr>
        <w:pStyle w:val="ListParagraph"/>
        <w:numPr>
          <w:ilvl w:val="0"/>
          <w:numId w:val="22"/>
        </w:numPr>
        <w:autoSpaceDE w:val="0"/>
        <w:autoSpaceDN w:val="0"/>
        <w:adjustRightInd w:val="0"/>
        <w:jc w:val="both"/>
        <w:rPr>
          <w:rFonts w:ascii="Arial" w:hAnsi="Arial" w:cs="Arial"/>
          <w:color w:val="000000"/>
          <w:sz w:val="22"/>
          <w:szCs w:val="22"/>
        </w:rPr>
      </w:pPr>
      <w:r w:rsidRPr="00A43D6B">
        <w:rPr>
          <w:rFonts w:ascii="Arial" w:hAnsi="Arial" w:cs="Arial"/>
          <w:color w:val="000000"/>
          <w:sz w:val="22"/>
          <w:szCs w:val="22"/>
        </w:rPr>
        <w:t xml:space="preserve">refuse to accept documented evidence as factual </w:t>
      </w:r>
    </w:p>
    <w:p w:rsidR="00EA5968" w:rsidRPr="00A43D6B" w:rsidRDefault="00EA5968" w:rsidP="00EA5968">
      <w:pPr>
        <w:pStyle w:val="ListParagraph"/>
        <w:numPr>
          <w:ilvl w:val="0"/>
          <w:numId w:val="22"/>
        </w:numPr>
        <w:autoSpaceDE w:val="0"/>
        <w:autoSpaceDN w:val="0"/>
        <w:adjustRightInd w:val="0"/>
        <w:jc w:val="both"/>
        <w:rPr>
          <w:rFonts w:ascii="Arial" w:hAnsi="Arial" w:cs="Arial"/>
          <w:color w:val="000000"/>
          <w:sz w:val="22"/>
          <w:szCs w:val="22"/>
        </w:rPr>
      </w:pPr>
      <w:r w:rsidRPr="00A43D6B">
        <w:rPr>
          <w:rFonts w:ascii="Arial" w:hAnsi="Arial" w:cs="Arial"/>
          <w:color w:val="000000"/>
          <w:sz w:val="22"/>
          <w:szCs w:val="22"/>
        </w:rPr>
        <w:t xml:space="preserve">complain about or challenge an issue based on a historic and irreversible decision or incident </w:t>
      </w:r>
    </w:p>
    <w:p w:rsidR="00EA5968" w:rsidRPr="00A43D6B" w:rsidRDefault="00EA5968" w:rsidP="00EA5968">
      <w:pPr>
        <w:autoSpaceDE w:val="0"/>
        <w:autoSpaceDN w:val="0"/>
        <w:adjustRightInd w:val="0"/>
        <w:spacing w:before="120" w:after="120"/>
        <w:jc w:val="both"/>
        <w:rPr>
          <w:rFonts w:ascii="Arial" w:hAnsi="Arial" w:cs="Arial"/>
          <w:color w:val="000000"/>
          <w:sz w:val="22"/>
          <w:szCs w:val="22"/>
        </w:rPr>
      </w:pPr>
      <w:r w:rsidRPr="00A43D6B">
        <w:rPr>
          <w:rFonts w:ascii="Arial" w:hAnsi="Arial" w:cs="Arial"/>
          <w:color w:val="000000"/>
          <w:sz w:val="22"/>
          <w:szCs w:val="22"/>
        </w:rPr>
        <w:t xml:space="preserve">If it is suggested that a complainant is acting in an unreasonably persistent  or  vexatious way the CEO will ensure that the complaint is being, or has been, investigated properly according to the complaints procedure before any further action is taken. </w:t>
      </w:r>
    </w:p>
    <w:p w:rsidR="00EA5968" w:rsidRPr="00A43D6B" w:rsidRDefault="00EA5968" w:rsidP="00EA5968">
      <w:pPr>
        <w:autoSpaceDE w:val="0"/>
        <w:autoSpaceDN w:val="0"/>
        <w:adjustRightInd w:val="0"/>
        <w:spacing w:before="120" w:after="120"/>
        <w:jc w:val="both"/>
        <w:rPr>
          <w:rFonts w:ascii="Arial" w:hAnsi="Arial" w:cs="Arial"/>
          <w:color w:val="000000"/>
          <w:sz w:val="22"/>
          <w:szCs w:val="22"/>
        </w:rPr>
      </w:pPr>
      <w:r w:rsidRPr="00A43D6B">
        <w:rPr>
          <w:rFonts w:ascii="Arial" w:hAnsi="Arial" w:cs="Arial"/>
          <w:color w:val="000000"/>
          <w:sz w:val="22"/>
          <w:szCs w:val="22"/>
        </w:rPr>
        <w:t xml:space="preserve">The CEO will contact the complainant either by telephone, </w:t>
      </w:r>
      <w:r w:rsidR="00494756">
        <w:rPr>
          <w:rFonts w:ascii="Arial" w:hAnsi="Arial" w:cs="Arial"/>
          <w:color w:val="000000"/>
          <w:sz w:val="22"/>
          <w:szCs w:val="22"/>
        </w:rPr>
        <w:t>(</w:t>
      </w:r>
      <w:r w:rsidR="00494756" w:rsidRPr="00494756">
        <w:rPr>
          <w:rFonts w:ascii="Arial" w:hAnsi="Arial" w:cs="Arial"/>
          <w:i/>
          <w:color w:val="000000"/>
          <w:sz w:val="22"/>
          <w:szCs w:val="22"/>
        </w:rPr>
        <w:t>any telephone discussion should be followed up by letter</w:t>
      </w:r>
      <w:r w:rsidR="00494756">
        <w:rPr>
          <w:rFonts w:ascii="Arial" w:hAnsi="Arial" w:cs="Arial"/>
          <w:color w:val="000000"/>
          <w:sz w:val="22"/>
          <w:szCs w:val="22"/>
        </w:rPr>
        <w:t xml:space="preserve">) </w:t>
      </w:r>
      <w:r w:rsidRPr="00A43D6B">
        <w:rPr>
          <w:rFonts w:ascii="Arial" w:hAnsi="Arial" w:cs="Arial"/>
          <w:color w:val="000000"/>
          <w:sz w:val="22"/>
          <w:szCs w:val="22"/>
        </w:rPr>
        <w:t xml:space="preserve">in writing or by email to explain why their behaviour is </w:t>
      </w:r>
      <w:r w:rsidRPr="00A43D6B">
        <w:rPr>
          <w:rFonts w:ascii="Arial" w:hAnsi="Arial" w:cs="Arial"/>
          <w:color w:val="000000"/>
          <w:sz w:val="22"/>
          <w:szCs w:val="22"/>
        </w:rPr>
        <w:lastRenderedPageBreak/>
        <w:t xml:space="preserve">causing concern and ask them to change this behaviour. The CEO will explain the actions that </w:t>
      </w:r>
      <w:r w:rsidR="001A47E4" w:rsidRPr="00A43D6B">
        <w:rPr>
          <w:rFonts w:ascii="Arial" w:hAnsi="Arial" w:cs="Arial"/>
          <w:color w:val="FF0000"/>
          <w:sz w:val="22"/>
          <w:szCs w:val="22"/>
        </w:rPr>
        <w:t>insert NGB</w:t>
      </w:r>
      <w:r w:rsidRPr="00A43D6B">
        <w:rPr>
          <w:rFonts w:ascii="Arial" w:hAnsi="Arial" w:cs="Arial"/>
          <w:color w:val="000000"/>
          <w:sz w:val="22"/>
          <w:szCs w:val="22"/>
        </w:rPr>
        <w:t xml:space="preserve"> may take if the behaviour does not change. </w:t>
      </w:r>
    </w:p>
    <w:p w:rsidR="00EA5968" w:rsidRPr="00A43D6B" w:rsidRDefault="00EA5968" w:rsidP="00EA5968">
      <w:pPr>
        <w:spacing w:before="120" w:after="120"/>
        <w:jc w:val="both"/>
        <w:rPr>
          <w:rFonts w:ascii="Arial" w:hAnsi="Arial" w:cs="Arial"/>
          <w:color w:val="000000"/>
          <w:sz w:val="22"/>
          <w:szCs w:val="22"/>
        </w:rPr>
      </w:pPr>
      <w:r w:rsidRPr="00A43D6B">
        <w:rPr>
          <w:rFonts w:ascii="Arial" w:hAnsi="Arial" w:cs="Arial"/>
          <w:color w:val="000000"/>
          <w:sz w:val="22"/>
          <w:szCs w:val="22"/>
        </w:rPr>
        <w:t xml:space="preserve">If the disruptive behaviour continues, the CEO will issue a reminder letter to the complainant advising them that the way in which they will be dealt with by </w:t>
      </w:r>
      <w:r w:rsidR="001A47E4" w:rsidRPr="00A43D6B">
        <w:rPr>
          <w:rFonts w:ascii="Arial" w:hAnsi="Arial" w:cs="Arial"/>
          <w:color w:val="FF0000"/>
          <w:sz w:val="22"/>
          <w:szCs w:val="22"/>
        </w:rPr>
        <w:t>insert NGB</w:t>
      </w:r>
      <w:r w:rsidRPr="00A43D6B">
        <w:rPr>
          <w:rFonts w:ascii="Arial" w:hAnsi="Arial" w:cs="Arial"/>
          <w:color w:val="000000"/>
          <w:sz w:val="22"/>
          <w:szCs w:val="22"/>
        </w:rPr>
        <w:t xml:space="preserve"> in future will be restricted. The CEO will make this decision following consultation with the Chair and inform the complainant in writing of what measures have been put in place and for what period.</w:t>
      </w:r>
    </w:p>
    <w:p w:rsidR="00EA5968" w:rsidRPr="00A43D6B" w:rsidRDefault="00EA5968" w:rsidP="00EA5968">
      <w:pPr>
        <w:autoSpaceDE w:val="0"/>
        <w:autoSpaceDN w:val="0"/>
        <w:adjustRightInd w:val="0"/>
        <w:spacing w:before="120" w:after="120"/>
        <w:jc w:val="both"/>
        <w:rPr>
          <w:rFonts w:ascii="Arial" w:hAnsi="Arial" w:cs="Arial"/>
          <w:color w:val="000000"/>
          <w:sz w:val="22"/>
          <w:szCs w:val="22"/>
        </w:rPr>
      </w:pPr>
      <w:r w:rsidRPr="00A43D6B">
        <w:rPr>
          <w:rFonts w:ascii="Arial" w:hAnsi="Arial" w:cs="Arial"/>
          <w:color w:val="000000"/>
          <w:sz w:val="22"/>
          <w:szCs w:val="22"/>
        </w:rPr>
        <w:t xml:space="preserve">Any restriction that is imposed on the complainant’s contact will be appropriate and proportionate and the complainant will be advised of the period of time the restriction will cover. In most cases restrictions will apply for between 3 and 6 months but in exceptional cases may be extended. In such cases the restrictions would be reviewed on a quarterly basis. </w:t>
      </w:r>
    </w:p>
    <w:p w:rsidR="00EA5968" w:rsidRPr="00A43D6B" w:rsidRDefault="00EA5968" w:rsidP="00EA5968">
      <w:pPr>
        <w:autoSpaceDE w:val="0"/>
        <w:autoSpaceDN w:val="0"/>
        <w:adjustRightInd w:val="0"/>
        <w:spacing w:before="120" w:after="120"/>
        <w:jc w:val="both"/>
        <w:rPr>
          <w:rFonts w:ascii="Arial" w:hAnsi="Arial" w:cs="Arial"/>
          <w:color w:val="000000"/>
          <w:sz w:val="22"/>
          <w:szCs w:val="22"/>
        </w:rPr>
      </w:pPr>
      <w:r w:rsidRPr="00A43D6B">
        <w:rPr>
          <w:rFonts w:ascii="Arial" w:hAnsi="Arial" w:cs="Arial"/>
          <w:color w:val="000000"/>
          <w:sz w:val="22"/>
          <w:szCs w:val="22"/>
        </w:rPr>
        <w:t xml:space="preserve">Restrictions will be tailored to deal with the individual circumstances of the complainant and may include: </w:t>
      </w:r>
    </w:p>
    <w:p w:rsidR="00EA5968" w:rsidRPr="00A43D6B" w:rsidRDefault="00EA5968" w:rsidP="00EA5968">
      <w:pPr>
        <w:pStyle w:val="ListParagraph"/>
        <w:numPr>
          <w:ilvl w:val="0"/>
          <w:numId w:val="23"/>
        </w:numPr>
        <w:autoSpaceDE w:val="0"/>
        <w:autoSpaceDN w:val="0"/>
        <w:adjustRightInd w:val="0"/>
        <w:jc w:val="both"/>
        <w:rPr>
          <w:rFonts w:ascii="Arial" w:hAnsi="Arial" w:cs="Arial"/>
          <w:color w:val="000000"/>
          <w:sz w:val="22"/>
          <w:szCs w:val="22"/>
        </w:rPr>
      </w:pPr>
      <w:r w:rsidRPr="00A43D6B">
        <w:rPr>
          <w:rFonts w:ascii="Arial" w:hAnsi="Arial" w:cs="Arial"/>
          <w:color w:val="000000"/>
          <w:sz w:val="22"/>
          <w:szCs w:val="22"/>
        </w:rPr>
        <w:t xml:space="preserve">prohibiting the complainant from making contact by telephone except through a third party acting on their behalf </w:t>
      </w:r>
    </w:p>
    <w:p w:rsidR="00EA5968" w:rsidRPr="00A43D6B" w:rsidRDefault="00EA5968" w:rsidP="00EA5968">
      <w:pPr>
        <w:pStyle w:val="ListParagraph"/>
        <w:numPr>
          <w:ilvl w:val="0"/>
          <w:numId w:val="23"/>
        </w:numPr>
        <w:autoSpaceDE w:val="0"/>
        <w:autoSpaceDN w:val="0"/>
        <w:adjustRightInd w:val="0"/>
        <w:jc w:val="both"/>
        <w:rPr>
          <w:rFonts w:ascii="Arial" w:hAnsi="Arial" w:cs="Arial"/>
          <w:color w:val="000000"/>
          <w:sz w:val="22"/>
          <w:szCs w:val="22"/>
        </w:rPr>
      </w:pPr>
      <w:r w:rsidRPr="00A43D6B">
        <w:rPr>
          <w:rFonts w:ascii="Arial" w:hAnsi="Arial" w:cs="Arial"/>
          <w:color w:val="000000"/>
          <w:sz w:val="22"/>
          <w:szCs w:val="22"/>
        </w:rPr>
        <w:t xml:space="preserve">prohibiting the complainant form sending emails to individual and/or all employees and insisting they only correspond by letter </w:t>
      </w:r>
    </w:p>
    <w:p w:rsidR="00EA5968" w:rsidRPr="00A43D6B" w:rsidRDefault="00EA5968" w:rsidP="00EA5968">
      <w:pPr>
        <w:pStyle w:val="ListParagraph"/>
        <w:numPr>
          <w:ilvl w:val="0"/>
          <w:numId w:val="23"/>
        </w:numPr>
        <w:autoSpaceDE w:val="0"/>
        <w:autoSpaceDN w:val="0"/>
        <w:adjustRightInd w:val="0"/>
        <w:rPr>
          <w:rFonts w:ascii="Arial" w:hAnsi="Arial" w:cs="Arial"/>
          <w:color w:val="000000"/>
          <w:sz w:val="22"/>
          <w:szCs w:val="22"/>
        </w:rPr>
      </w:pPr>
      <w:r w:rsidRPr="00A43D6B">
        <w:rPr>
          <w:rFonts w:ascii="Arial" w:hAnsi="Arial" w:cs="Arial"/>
          <w:color w:val="000000"/>
          <w:sz w:val="22"/>
          <w:szCs w:val="22"/>
        </w:rPr>
        <w:t xml:space="preserve">requiring contact to take place with one named member of staff only </w:t>
      </w:r>
    </w:p>
    <w:p w:rsidR="00EA5968" w:rsidRPr="00A43D6B" w:rsidRDefault="00EA5968" w:rsidP="00EA5968">
      <w:pPr>
        <w:pStyle w:val="ListParagraph"/>
        <w:numPr>
          <w:ilvl w:val="0"/>
          <w:numId w:val="23"/>
        </w:numPr>
        <w:autoSpaceDE w:val="0"/>
        <w:autoSpaceDN w:val="0"/>
        <w:adjustRightInd w:val="0"/>
        <w:rPr>
          <w:rFonts w:ascii="Arial" w:hAnsi="Arial" w:cs="Arial"/>
          <w:color w:val="000000"/>
          <w:sz w:val="22"/>
          <w:szCs w:val="22"/>
        </w:rPr>
      </w:pPr>
      <w:r w:rsidRPr="00A43D6B">
        <w:rPr>
          <w:rFonts w:ascii="Arial" w:hAnsi="Arial" w:cs="Arial"/>
          <w:color w:val="000000"/>
          <w:sz w:val="22"/>
          <w:szCs w:val="22"/>
        </w:rPr>
        <w:t xml:space="preserve">restricting telephone calls to specified days / times / duration </w:t>
      </w:r>
    </w:p>
    <w:p w:rsidR="00EA5968" w:rsidRPr="00A43D6B" w:rsidRDefault="00EA5968" w:rsidP="00EA5968">
      <w:pPr>
        <w:pStyle w:val="ListParagraph"/>
        <w:numPr>
          <w:ilvl w:val="0"/>
          <w:numId w:val="23"/>
        </w:numPr>
        <w:autoSpaceDE w:val="0"/>
        <w:autoSpaceDN w:val="0"/>
        <w:adjustRightInd w:val="0"/>
        <w:rPr>
          <w:rFonts w:ascii="Arial" w:hAnsi="Arial" w:cs="Arial"/>
          <w:color w:val="000000"/>
          <w:sz w:val="22"/>
          <w:szCs w:val="22"/>
        </w:rPr>
      </w:pPr>
      <w:r w:rsidRPr="00A43D6B">
        <w:rPr>
          <w:rFonts w:ascii="Arial" w:hAnsi="Arial" w:cs="Arial"/>
          <w:color w:val="000000"/>
          <w:sz w:val="22"/>
          <w:szCs w:val="22"/>
        </w:rPr>
        <w:t xml:space="preserve">requiring any face to face contact to take place in the presence of an appropriate witness </w:t>
      </w:r>
    </w:p>
    <w:p w:rsidR="00EA5968" w:rsidRPr="00A43D6B" w:rsidRDefault="00EA5968" w:rsidP="00EA5968">
      <w:pPr>
        <w:pStyle w:val="ListParagraph"/>
        <w:numPr>
          <w:ilvl w:val="0"/>
          <w:numId w:val="23"/>
        </w:numPr>
        <w:autoSpaceDE w:val="0"/>
        <w:autoSpaceDN w:val="0"/>
        <w:adjustRightInd w:val="0"/>
        <w:spacing w:before="120" w:after="120"/>
        <w:rPr>
          <w:rFonts w:ascii="Arial" w:hAnsi="Arial" w:cs="Arial"/>
          <w:color w:val="000000"/>
          <w:sz w:val="22"/>
          <w:szCs w:val="22"/>
        </w:rPr>
      </w:pPr>
      <w:r w:rsidRPr="00A43D6B">
        <w:rPr>
          <w:rFonts w:ascii="Arial" w:hAnsi="Arial" w:cs="Arial"/>
          <w:color w:val="000000"/>
          <w:sz w:val="22"/>
          <w:szCs w:val="22"/>
        </w:rPr>
        <w:t xml:space="preserve">letting the complainant know that </w:t>
      </w:r>
      <w:r w:rsidR="001A47E4" w:rsidRPr="00A43D6B">
        <w:rPr>
          <w:rFonts w:ascii="Arial" w:hAnsi="Arial" w:cs="Arial"/>
          <w:color w:val="FF0000"/>
          <w:sz w:val="22"/>
          <w:szCs w:val="22"/>
        </w:rPr>
        <w:t>insert NGB</w:t>
      </w:r>
      <w:r w:rsidRPr="00A43D6B">
        <w:rPr>
          <w:rFonts w:ascii="Arial" w:hAnsi="Arial" w:cs="Arial"/>
          <w:color w:val="000000"/>
          <w:sz w:val="22"/>
          <w:szCs w:val="22"/>
        </w:rPr>
        <w:t xml:space="preserve"> will not reply to or acknowledge any further contact from them on the specific topic of that complaint (in this case, a designated member of staff should be identified who will read future correspondence) </w:t>
      </w:r>
    </w:p>
    <w:p w:rsidR="00EA5968" w:rsidRPr="00A43D6B" w:rsidRDefault="00EA5968" w:rsidP="00EA5968">
      <w:pPr>
        <w:autoSpaceDE w:val="0"/>
        <w:autoSpaceDN w:val="0"/>
        <w:adjustRightInd w:val="0"/>
        <w:spacing w:before="120" w:after="120"/>
        <w:rPr>
          <w:rFonts w:ascii="Arial" w:hAnsi="Arial" w:cs="Arial"/>
          <w:color w:val="000000"/>
          <w:sz w:val="22"/>
          <w:szCs w:val="22"/>
        </w:rPr>
      </w:pPr>
      <w:r w:rsidRPr="00A43D6B">
        <w:rPr>
          <w:rFonts w:ascii="Arial" w:hAnsi="Arial" w:cs="Arial"/>
          <w:color w:val="000000"/>
          <w:sz w:val="22"/>
          <w:szCs w:val="22"/>
        </w:rPr>
        <w:t xml:space="preserve">When the decision has been taken to apply this policy to a complainant, the CEO will contact the complainant in writing (and/or as appropriate) to explain: </w:t>
      </w:r>
    </w:p>
    <w:p w:rsidR="00EA5968" w:rsidRPr="00A43D6B" w:rsidRDefault="00EA5968" w:rsidP="00EA5968">
      <w:pPr>
        <w:pStyle w:val="ListParagraph"/>
        <w:numPr>
          <w:ilvl w:val="0"/>
          <w:numId w:val="24"/>
        </w:numPr>
        <w:autoSpaceDE w:val="0"/>
        <w:autoSpaceDN w:val="0"/>
        <w:adjustRightInd w:val="0"/>
        <w:rPr>
          <w:rFonts w:ascii="Arial" w:hAnsi="Arial" w:cs="Arial"/>
          <w:color w:val="000000"/>
          <w:sz w:val="22"/>
          <w:szCs w:val="22"/>
        </w:rPr>
      </w:pPr>
      <w:r w:rsidRPr="00A43D6B">
        <w:rPr>
          <w:rFonts w:ascii="Arial" w:hAnsi="Arial" w:cs="Arial"/>
          <w:color w:val="000000"/>
          <w:sz w:val="22"/>
          <w:szCs w:val="22"/>
        </w:rPr>
        <w:t xml:space="preserve">why </w:t>
      </w:r>
      <w:r w:rsidR="001A47E4" w:rsidRPr="00A43D6B">
        <w:rPr>
          <w:rFonts w:ascii="Arial" w:hAnsi="Arial" w:cs="Arial"/>
          <w:color w:val="FF0000"/>
          <w:sz w:val="22"/>
          <w:szCs w:val="22"/>
        </w:rPr>
        <w:t>insert NGB</w:t>
      </w:r>
      <w:r w:rsidRPr="00A43D6B">
        <w:rPr>
          <w:rFonts w:ascii="Arial" w:hAnsi="Arial" w:cs="Arial"/>
          <w:color w:val="000000"/>
          <w:sz w:val="22"/>
          <w:szCs w:val="22"/>
        </w:rPr>
        <w:t xml:space="preserve"> has taken the decision </w:t>
      </w:r>
    </w:p>
    <w:p w:rsidR="00EA5968" w:rsidRPr="00A43D6B" w:rsidRDefault="00EA5968" w:rsidP="00EA5968">
      <w:pPr>
        <w:pStyle w:val="ListParagraph"/>
        <w:numPr>
          <w:ilvl w:val="0"/>
          <w:numId w:val="24"/>
        </w:numPr>
        <w:autoSpaceDE w:val="0"/>
        <w:autoSpaceDN w:val="0"/>
        <w:adjustRightInd w:val="0"/>
        <w:rPr>
          <w:rFonts w:ascii="Arial" w:hAnsi="Arial" w:cs="Arial"/>
          <w:color w:val="000000"/>
          <w:sz w:val="22"/>
          <w:szCs w:val="22"/>
        </w:rPr>
      </w:pPr>
      <w:r w:rsidRPr="00A43D6B">
        <w:rPr>
          <w:rFonts w:ascii="Arial" w:hAnsi="Arial" w:cs="Arial"/>
          <w:color w:val="000000"/>
          <w:sz w:val="22"/>
          <w:szCs w:val="22"/>
        </w:rPr>
        <w:t xml:space="preserve">what action(s) are being taken </w:t>
      </w:r>
    </w:p>
    <w:p w:rsidR="00EA5968" w:rsidRPr="00A43D6B" w:rsidRDefault="00EA5968" w:rsidP="00EA5968">
      <w:pPr>
        <w:pStyle w:val="ListParagraph"/>
        <w:numPr>
          <w:ilvl w:val="0"/>
          <w:numId w:val="24"/>
        </w:numPr>
        <w:autoSpaceDE w:val="0"/>
        <w:autoSpaceDN w:val="0"/>
        <w:adjustRightInd w:val="0"/>
        <w:rPr>
          <w:rFonts w:ascii="Arial" w:hAnsi="Arial" w:cs="Arial"/>
          <w:color w:val="000000"/>
          <w:sz w:val="22"/>
          <w:szCs w:val="22"/>
        </w:rPr>
      </w:pPr>
      <w:r w:rsidRPr="00A43D6B">
        <w:rPr>
          <w:rFonts w:ascii="Arial" w:hAnsi="Arial" w:cs="Arial"/>
          <w:color w:val="000000"/>
          <w:sz w:val="22"/>
          <w:szCs w:val="22"/>
        </w:rPr>
        <w:t>the duration of that action</w:t>
      </w:r>
    </w:p>
    <w:p w:rsidR="00EA5968" w:rsidRPr="00A43D6B" w:rsidRDefault="00EA5968" w:rsidP="00EA5968">
      <w:pPr>
        <w:pStyle w:val="ListParagraph"/>
        <w:numPr>
          <w:ilvl w:val="0"/>
          <w:numId w:val="24"/>
        </w:numPr>
        <w:autoSpaceDE w:val="0"/>
        <w:autoSpaceDN w:val="0"/>
        <w:adjustRightInd w:val="0"/>
        <w:rPr>
          <w:rFonts w:ascii="Arial" w:hAnsi="Arial" w:cs="Arial"/>
          <w:color w:val="000000"/>
          <w:sz w:val="22"/>
          <w:szCs w:val="22"/>
        </w:rPr>
      </w:pPr>
      <w:r w:rsidRPr="00A43D6B">
        <w:rPr>
          <w:rFonts w:ascii="Arial" w:hAnsi="Arial" w:cs="Arial"/>
          <w:color w:val="000000"/>
          <w:sz w:val="22"/>
          <w:szCs w:val="22"/>
        </w:rPr>
        <w:t xml:space="preserve">the review process of this policy, and </w:t>
      </w:r>
    </w:p>
    <w:p w:rsidR="00EA5968" w:rsidRPr="00A43D6B" w:rsidRDefault="00EA5968" w:rsidP="00EA5968">
      <w:pPr>
        <w:pStyle w:val="ListParagraph"/>
        <w:numPr>
          <w:ilvl w:val="0"/>
          <w:numId w:val="24"/>
        </w:numPr>
        <w:autoSpaceDE w:val="0"/>
        <w:autoSpaceDN w:val="0"/>
        <w:adjustRightInd w:val="0"/>
        <w:spacing w:before="120" w:after="120"/>
        <w:rPr>
          <w:rFonts w:ascii="Arial" w:hAnsi="Arial" w:cs="Arial"/>
          <w:color w:val="000000"/>
          <w:sz w:val="22"/>
          <w:szCs w:val="22"/>
        </w:rPr>
      </w:pPr>
      <w:r w:rsidRPr="00A43D6B">
        <w:rPr>
          <w:rFonts w:ascii="Arial" w:hAnsi="Arial" w:cs="Arial"/>
          <w:color w:val="000000"/>
          <w:sz w:val="22"/>
          <w:szCs w:val="22"/>
        </w:rPr>
        <w:t xml:space="preserve">the right of the complainant to contact the Board of Directors about the fact that they have been treated as a vexatious/persistent complainant  </w:t>
      </w:r>
    </w:p>
    <w:p w:rsidR="00EA5968" w:rsidRPr="00A43D6B" w:rsidRDefault="00EA5968" w:rsidP="00EA5968">
      <w:pPr>
        <w:autoSpaceDE w:val="0"/>
        <w:autoSpaceDN w:val="0"/>
        <w:adjustRightInd w:val="0"/>
        <w:spacing w:before="120" w:after="120"/>
        <w:jc w:val="both"/>
        <w:rPr>
          <w:rFonts w:ascii="Arial" w:hAnsi="Arial" w:cs="Arial"/>
          <w:color w:val="000000"/>
          <w:sz w:val="22"/>
          <w:szCs w:val="22"/>
        </w:rPr>
      </w:pPr>
      <w:r w:rsidRPr="00A43D6B">
        <w:rPr>
          <w:rFonts w:ascii="Arial" w:hAnsi="Arial" w:cs="Arial"/>
          <w:color w:val="000000"/>
          <w:sz w:val="22"/>
          <w:szCs w:val="22"/>
        </w:rPr>
        <w:t xml:space="preserve">Where the behaviour is so extreme or it threatens the immediate safety and welfare of staff and/or volunteers </w:t>
      </w:r>
      <w:r w:rsidR="001A47E4" w:rsidRPr="00A43D6B">
        <w:rPr>
          <w:rFonts w:ascii="Arial" w:hAnsi="Arial" w:cs="Arial"/>
          <w:color w:val="FF0000"/>
          <w:sz w:val="22"/>
          <w:szCs w:val="22"/>
        </w:rPr>
        <w:t>insert NGB</w:t>
      </w:r>
      <w:r w:rsidRPr="00A43D6B">
        <w:rPr>
          <w:rFonts w:ascii="Arial" w:hAnsi="Arial" w:cs="Arial"/>
          <w:color w:val="000000"/>
          <w:sz w:val="22"/>
          <w:szCs w:val="22"/>
        </w:rPr>
        <w:t xml:space="preserve"> will consider other options, e.g. reporting the matter to the police or taking legal action. In such cases, </w:t>
      </w:r>
      <w:r w:rsidR="001A47E4" w:rsidRPr="00A43D6B">
        <w:rPr>
          <w:rFonts w:ascii="Arial" w:hAnsi="Arial" w:cs="Arial"/>
          <w:color w:val="FF0000"/>
          <w:sz w:val="22"/>
          <w:szCs w:val="22"/>
        </w:rPr>
        <w:t>insert NGB</w:t>
      </w:r>
      <w:r w:rsidRPr="00A43D6B">
        <w:rPr>
          <w:rFonts w:ascii="Arial" w:hAnsi="Arial" w:cs="Arial"/>
          <w:color w:val="000000"/>
          <w:sz w:val="22"/>
          <w:szCs w:val="22"/>
        </w:rPr>
        <w:t xml:space="preserve"> may not give the complainant prior warning of that action. </w:t>
      </w:r>
    </w:p>
    <w:p w:rsidR="00EA5968" w:rsidRPr="00A43D6B" w:rsidRDefault="00EA5968" w:rsidP="00EA5968">
      <w:pPr>
        <w:autoSpaceDE w:val="0"/>
        <w:autoSpaceDN w:val="0"/>
        <w:adjustRightInd w:val="0"/>
        <w:spacing w:before="120" w:after="120"/>
        <w:jc w:val="both"/>
        <w:rPr>
          <w:rFonts w:ascii="Arial" w:hAnsi="Arial" w:cs="Arial"/>
          <w:color w:val="000000"/>
          <w:sz w:val="22"/>
          <w:szCs w:val="22"/>
        </w:rPr>
      </w:pPr>
      <w:r w:rsidRPr="00A43D6B">
        <w:rPr>
          <w:rFonts w:ascii="Arial" w:hAnsi="Arial" w:cs="Arial"/>
          <w:color w:val="000000"/>
          <w:sz w:val="22"/>
          <w:szCs w:val="22"/>
        </w:rPr>
        <w:t xml:space="preserve">In every case, full and complete records of all decisions and actions will be maintained in line with the </w:t>
      </w:r>
      <w:r w:rsidR="001A47E4" w:rsidRPr="00A43D6B">
        <w:rPr>
          <w:rFonts w:ascii="Arial" w:hAnsi="Arial" w:cs="Arial"/>
          <w:color w:val="FF0000"/>
          <w:sz w:val="22"/>
          <w:szCs w:val="22"/>
        </w:rPr>
        <w:t>insert NGB</w:t>
      </w:r>
      <w:r w:rsidRPr="00A43D6B">
        <w:rPr>
          <w:rFonts w:ascii="Arial" w:hAnsi="Arial" w:cs="Arial"/>
          <w:color w:val="000000"/>
          <w:sz w:val="22"/>
          <w:szCs w:val="22"/>
        </w:rPr>
        <w:t xml:space="preserve"> Data Retention procedures or equivalent.</w:t>
      </w:r>
    </w:p>
    <w:p w:rsidR="00EA7D59" w:rsidRPr="00A43D6B" w:rsidRDefault="00EA7D59" w:rsidP="0041432F">
      <w:pPr>
        <w:spacing w:before="120" w:after="120"/>
        <w:jc w:val="both"/>
        <w:rPr>
          <w:rFonts w:ascii="Arial" w:hAnsi="Arial" w:cs="Arial"/>
          <w:b/>
          <w:color w:val="1F497D" w:themeColor="text2"/>
          <w:sz w:val="20"/>
          <w:szCs w:val="20"/>
        </w:rPr>
      </w:pPr>
    </w:p>
    <w:tbl>
      <w:tblPr>
        <w:tblStyle w:val="TableGrid"/>
        <w:tblW w:w="0" w:type="auto"/>
        <w:tblInd w:w="1216" w:type="dxa"/>
        <w:tblLook w:val="04A0" w:firstRow="1" w:lastRow="0" w:firstColumn="1" w:lastColumn="0" w:noHBand="0" w:noVBand="1"/>
      </w:tblPr>
      <w:tblGrid>
        <w:gridCol w:w="3936"/>
        <w:gridCol w:w="2142"/>
      </w:tblGrid>
      <w:tr w:rsidR="00EA7D59" w:rsidRPr="00A43D6B" w:rsidTr="007F714A">
        <w:tc>
          <w:tcPr>
            <w:tcW w:w="3936" w:type="dxa"/>
          </w:tcPr>
          <w:p w:rsidR="00EA7D59" w:rsidRPr="00A43D6B" w:rsidRDefault="00EA7D59" w:rsidP="0041432F">
            <w:pPr>
              <w:spacing w:before="120" w:after="120"/>
              <w:jc w:val="both"/>
              <w:rPr>
                <w:rFonts w:ascii="Arial" w:hAnsi="Arial" w:cs="Arial"/>
                <w:b/>
                <w:sz w:val="20"/>
                <w:szCs w:val="20"/>
              </w:rPr>
            </w:pPr>
            <w:r w:rsidRPr="00A43D6B">
              <w:rPr>
                <w:rFonts w:ascii="Arial" w:hAnsi="Arial" w:cs="Arial"/>
                <w:b/>
                <w:sz w:val="20"/>
                <w:szCs w:val="20"/>
              </w:rPr>
              <w:t>Agreed by the Board</w:t>
            </w:r>
          </w:p>
        </w:tc>
        <w:tc>
          <w:tcPr>
            <w:tcW w:w="2142" w:type="dxa"/>
          </w:tcPr>
          <w:p w:rsidR="00EA7D59" w:rsidRPr="00A43D6B" w:rsidRDefault="00EA7D59" w:rsidP="0041432F">
            <w:pPr>
              <w:spacing w:before="120" w:after="120"/>
              <w:jc w:val="both"/>
              <w:rPr>
                <w:rFonts w:ascii="Arial" w:hAnsi="Arial" w:cs="Arial"/>
                <w:sz w:val="20"/>
                <w:szCs w:val="20"/>
              </w:rPr>
            </w:pPr>
            <w:r w:rsidRPr="00A43D6B">
              <w:rPr>
                <w:rFonts w:ascii="Arial" w:hAnsi="Arial" w:cs="Arial"/>
                <w:sz w:val="20"/>
                <w:szCs w:val="20"/>
              </w:rPr>
              <w:t>Insert date</w:t>
            </w:r>
          </w:p>
        </w:tc>
      </w:tr>
      <w:tr w:rsidR="00EA7D59" w:rsidRPr="00A43D6B" w:rsidTr="007F714A">
        <w:tc>
          <w:tcPr>
            <w:tcW w:w="3936" w:type="dxa"/>
          </w:tcPr>
          <w:p w:rsidR="00EA7D59" w:rsidRPr="00A43D6B" w:rsidRDefault="00EA7D59" w:rsidP="00F93045">
            <w:pPr>
              <w:spacing w:before="120" w:after="120"/>
              <w:jc w:val="both"/>
              <w:rPr>
                <w:rFonts w:ascii="Arial" w:hAnsi="Arial" w:cs="Arial"/>
                <w:b/>
                <w:sz w:val="20"/>
                <w:szCs w:val="20"/>
              </w:rPr>
            </w:pPr>
            <w:r w:rsidRPr="00A43D6B">
              <w:rPr>
                <w:rFonts w:ascii="Arial" w:hAnsi="Arial" w:cs="Arial"/>
                <w:b/>
                <w:sz w:val="20"/>
                <w:szCs w:val="20"/>
              </w:rPr>
              <w:t xml:space="preserve">Communicated to </w:t>
            </w:r>
            <w:r w:rsidR="00F93045" w:rsidRPr="00A43D6B">
              <w:rPr>
                <w:rFonts w:ascii="Arial" w:hAnsi="Arial" w:cs="Arial"/>
                <w:b/>
                <w:sz w:val="20"/>
                <w:szCs w:val="20"/>
              </w:rPr>
              <w:t>all employees etc.</w:t>
            </w:r>
          </w:p>
        </w:tc>
        <w:tc>
          <w:tcPr>
            <w:tcW w:w="2142" w:type="dxa"/>
          </w:tcPr>
          <w:p w:rsidR="00EA7D59" w:rsidRPr="00A43D6B" w:rsidRDefault="00EA7D59" w:rsidP="0041432F">
            <w:pPr>
              <w:spacing w:before="120" w:after="120"/>
              <w:jc w:val="both"/>
              <w:rPr>
                <w:rFonts w:ascii="Arial" w:hAnsi="Arial" w:cs="Arial"/>
                <w:b/>
                <w:color w:val="1F497D" w:themeColor="text2"/>
                <w:sz w:val="20"/>
                <w:szCs w:val="20"/>
              </w:rPr>
            </w:pPr>
            <w:r w:rsidRPr="00A43D6B">
              <w:rPr>
                <w:rFonts w:ascii="Arial" w:hAnsi="Arial" w:cs="Arial"/>
                <w:sz w:val="20"/>
                <w:szCs w:val="20"/>
              </w:rPr>
              <w:t>Insert date</w:t>
            </w:r>
          </w:p>
        </w:tc>
      </w:tr>
      <w:tr w:rsidR="00EA7D59" w:rsidRPr="00A43D6B" w:rsidTr="007F714A">
        <w:tc>
          <w:tcPr>
            <w:tcW w:w="3936" w:type="dxa"/>
          </w:tcPr>
          <w:p w:rsidR="00EA7D59" w:rsidRPr="00A43D6B" w:rsidRDefault="00EA7D59" w:rsidP="0041432F">
            <w:pPr>
              <w:spacing w:before="120" w:after="120"/>
              <w:jc w:val="both"/>
              <w:rPr>
                <w:rFonts w:ascii="Arial" w:hAnsi="Arial" w:cs="Arial"/>
                <w:b/>
                <w:sz w:val="20"/>
                <w:szCs w:val="20"/>
              </w:rPr>
            </w:pPr>
            <w:r w:rsidRPr="00A43D6B">
              <w:rPr>
                <w:rFonts w:ascii="Arial" w:hAnsi="Arial" w:cs="Arial"/>
                <w:b/>
                <w:sz w:val="20"/>
                <w:szCs w:val="20"/>
              </w:rPr>
              <w:t>Version Number</w:t>
            </w:r>
          </w:p>
        </w:tc>
        <w:tc>
          <w:tcPr>
            <w:tcW w:w="2142" w:type="dxa"/>
          </w:tcPr>
          <w:p w:rsidR="00EA7D59" w:rsidRPr="00A43D6B" w:rsidRDefault="00EA7D59" w:rsidP="0041432F">
            <w:pPr>
              <w:spacing w:before="120" w:after="120"/>
              <w:jc w:val="both"/>
              <w:rPr>
                <w:rFonts w:ascii="Arial" w:hAnsi="Arial" w:cs="Arial"/>
                <w:sz w:val="20"/>
                <w:szCs w:val="20"/>
              </w:rPr>
            </w:pPr>
            <w:r w:rsidRPr="00A43D6B">
              <w:rPr>
                <w:rFonts w:ascii="Arial" w:hAnsi="Arial" w:cs="Arial"/>
                <w:sz w:val="20"/>
                <w:szCs w:val="20"/>
              </w:rPr>
              <w:t>Insert V number</w:t>
            </w:r>
          </w:p>
        </w:tc>
      </w:tr>
      <w:tr w:rsidR="00EA7D59" w:rsidTr="007F714A">
        <w:tc>
          <w:tcPr>
            <w:tcW w:w="3936" w:type="dxa"/>
          </w:tcPr>
          <w:p w:rsidR="00EA7D59" w:rsidRPr="00A43D6B" w:rsidRDefault="00EA7D59" w:rsidP="0041432F">
            <w:pPr>
              <w:spacing w:before="120" w:after="120"/>
              <w:jc w:val="both"/>
              <w:rPr>
                <w:rFonts w:ascii="Arial" w:hAnsi="Arial" w:cs="Arial"/>
                <w:b/>
                <w:sz w:val="20"/>
                <w:szCs w:val="20"/>
              </w:rPr>
            </w:pPr>
            <w:r w:rsidRPr="00A43D6B">
              <w:rPr>
                <w:rFonts w:ascii="Arial" w:hAnsi="Arial" w:cs="Arial"/>
                <w:b/>
                <w:sz w:val="20"/>
                <w:szCs w:val="20"/>
              </w:rPr>
              <w:t>Next review date</w:t>
            </w:r>
          </w:p>
        </w:tc>
        <w:tc>
          <w:tcPr>
            <w:tcW w:w="2142" w:type="dxa"/>
          </w:tcPr>
          <w:p w:rsidR="00EA7D59" w:rsidRDefault="00EA7D59" w:rsidP="0041432F">
            <w:pPr>
              <w:spacing w:before="120" w:after="120"/>
              <w:jc w:val="both"/>
              <w:rPr>
                <w:rFonts w:ascii="Arial" w:hAnsi="Arial" w:cs="Arial"/>
                <w:b/>
                <w:color w:val="1F497D" w:themeColor="text2"/>
                <w:sz w:val="20"/>
                <w:szCs w:val="20"/>
              </w:rPr>
            </w:pPr>
            <w:r w:rsidRPr="00A43D6B">
              <w:rPr>
                <w:rFonts w:ascii="Arial" w:hAnsi="Arial" w:cs="Arial"/>
                <w:sz w:val="20"/>
                <w:szCs w:val="20"/>
              </w:rPr>
              <w:t>Insert date</w:t>
            </w:r>
          </w:p>
        </w:tc>
      </w:tr>
    </w:tbl>
    <w:p w:rsidR="00EA7D59" w:rsidRDefault="00EA7D59" w:rsidP="0041432F">
      <w:pPr>
        <w:spacing w:before="120" w:after="120"/>
        <w:jc w:val="both"/>
        <w:rPr>
          <w:rFonts w:ascii="Arial" w:hAnsi="Arial" w:cs="Arial"/>
          <w:b/>
          <w:color w:val="1F497D" w:themeColor="text2"/>
          <w:sz w:val="20"/>
          <w:szCs w:val="20"/>
        </w:rPr>
      </w:pPr>
    </w:p>
    <w:sectPr w:rsidR="00EA7D59" w:rsidSect="006F3BAE">
      <w:headerReference w:type="default" r:id="rId8"/>
      <w:footerReference w:type="default" r:id="rId9"/>
      <w:headerReference w:type="first" r:id="rId10"/>
      <w:footerReference w:type="first" r:id="rId11"/>
      <w:pgSz w:w="11906" w:h="16838"/>
      <w:pgMar w:top="1815" w:right="1304" w:bottom="1276" w:left="170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D21" w:rsidRDefault="00CD2D21" w:rsidP="006D6245">
      <w:r>
        <w:separator/>
      </w:r>
    </w:p>
  </w:endnote>
  <w:endnote w:type="continuationSeparator" w:id="0">
    <w:p w:rsidR="00CD2D21" w:rsidRDefault="00CD2D21" w:rsidP="006D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BAE" w:rsidRDefault="006F3BAE" w:rsidP="006F3BAE">
    <w:pPr>
      <w:shd w:val="clear" w:color="auto" w:fill="FFFFFF"/>
      <w:jc w:val="center"/>
      <w:rPr>
        <w:rFonts w:ascii="Calibri" w:hAnsi="Calibri" w:cs="Calibri"/>
        <w:i/>
        <w:iCs/>
        <w:sz w:val="16"/>
        <w:szCs w:val="16"/>
      </w:rPr>
    </w:pPr>
    <w:r>
      <w:rPr>
        <w:rFonts w:ascii="Calibri" w:hAnsi="Calibri" w:cs="Calibri"/>
        <w:i/>
        <w:iCs/>
        <w:sz w:val="16"/>
        <w:szCs w:val="16"/>
      </w:rPr>
      <w:t>This document is a general guide only and does not provide legal advice</w:t>
    </w:r>
  </w:p>
  <w:p w:rsidR="002A5526" w:rsidRPr="006F3BAE" w:rsidRDefault="006F3BAE" w:rsidP="006F3BAE">
    <w:pPr>
      <w:shd w:val="clear" w:color="auto" w:fill="FFFFFF"/>
      <w:spacing w:after="100" w:afterAutospacing="1"/>
      <w:jc w:val="center"/>
      <w:rPr>
        <w:rFonts w:ascii="Calibri" w:hAnsi="Calibri" w:cs="Calibri"/>
        <w:i/>
        <w:iCs/>
        <w:sz w:val="16"/>
        <w:szCs w:val="16"/>
      </w:rPr>
    </w:pPr>
    <w:proofErr w:type="spellStart"/>
    <w:r>
      <w:rPr>
        <w:rFonts w:ascii="Calibri" w:eastAsiaTheme="minorHAnsi" w:hAnsi="Calibri" w:cs="Calibri"/>
        <w:i/>
        <w:sz w:val="16"/>
        <w:szCs w:val="16"/>
        <w:lang w:eastAsia="en-US"/>
      </w:rPr>
      <w:t>Canllaw</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cyffredinol</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yn</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unig</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yw'r</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ddogfen</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hon</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nid</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yw'n</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darparu</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cyngor</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cyfreithiol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E64" w:rsidRPr="008F0E64" w:rsidRDefault="008F0E64">
    <w:pPr>
      <w:pStyle w:val="Footer"/>
      <w:rPr>
        <w:rFonts w:ascii="Arial" w:hAnsi="Arial" w:cs="Arial"/>
        <w:sz w:val="20"/>
        <w:szCs w:val="20"/>
      </w:rPr>
    </w:pPr>
    <w:r w:rsidRPr="008F0E64">
      <w:rPr>
        <w:rFonts w:ascii="Arial" w:hAnsi="Arial" w:cs="Arial"/>
        <w:sz w:val="20"/>
        <w:szCs w:val="20"/>
      </w:rPr>
      <w:t>Page 1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D21" w:rsidRDefault="00CD2D21" w:rsidP="006D6245">
      <w:r>
        <w:separator/>
      </w:r>
    </w:p>
  </w:footnote>
  <w:footnote w:type="continuationSeparator" w:id="0">
    <w:p w:rsidR="00CD2D21" w:rsidRDefault="00CD2D21" w:rsidP="006D6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0D9" w:rsidRPr="002A0193" w:rsidRDefault="00993BDB" w:rsidP="006F3BAE">
    <w:pPr>
      <w:pStyle w:val="Header"/>
      <w:tabs>
        <w:tab w:val="clear" w:pos="8306"/>
      </w:tabs>
      <w:ind w:right="-1304"/>
    </w:pPr>
    <w:r>
      <w:rPr>
        <w:noProof/>
      </w:rPr>
      <w:drawing>
        <wp:anchor distT="0" distB="0" distL="114300" distR="114300" simplePos="0" relativeHeight="251658240" behindDoc="1" locked="0" layoutInCell="1" allowOverlap="1" wp14:anchorId="76D417FF" wp14:editId="41A97A03">
          <wp:simplePos x="0" y="0"/>
          <wp:positionH relativeFrom="column">
            <wp:posOffset>4892040</wp:posOffset>
          </wp:positionH>
          <wp:positionV relativeFrom="paragraph">
            <wp:posOffset>133350</wp:posOffset>
          </wp:positionV>
          <wp:extent cx="1395095" cy="930910"/>
          <wp:effectExtent l="0" t="0" r="0" b="0"/>
          <wp:wrapTight wrapText="bothSides">
            <wp:wrapPolygon edited="0">
              <wp:start x="0" y="0"/>
              <wp:lineTo x="0" y="21217"/>
              <wp:lineTo x="21236" y="21217"/>
              <wp:lineTo x="21236" y="0"/>
              <wp:lineTo x="0" y="0"/>
            </wp:wrapPolygon>
          </wp:wrapTight>
          <wp:docPr id="2" name="Picture 2" descr="S:\Shared\Communications and Marketing\Logos\WSA Logos\WSA red_feb 16.jpg"/>
          <wp:cNvGraphicFramePr/>
          <a:graphic xmlns:a="http://schemas.openxmlformats.org/drawingml/2006/main">
            <a:graphicData uri="http://schemas.openxmlformats.org/drawingml/2006/picture">
              <pic:pic xmlns:pic="http://schemas.openxmlformats.org/drawingml/2006/picture">
                <pic:nvPicPr>
                  <pic:cNvPr id="2" name="Picture 2" descr="S:\Shared\Communications and Marketing\Logos\WSA Logos\WSA red_feb 16.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5095" cy="930910"/>
                  </a:xfrm>
                  <a:prstGeom prst="rect">
                    <a:avLst/>
                  </a:prstGeom>
                  <a:noFill/>
                  <a:ln>
                    <a:noFill/>
                  </a:ln>
                </pic:spPr>
              </pic:pic>
            </a:graphicData>
          </a:graphic>
          <wp14:sizeRelH relativeFrom="page">
            <wp14:pctWidth>0</wp14:pctWidth>
          </wp14:sizeRelH>
          <wp14:sizeRelV relativeFrom="page">
            <wp14:pctHeight>0</wp14:pctHeight>
          </wp14:sizeRelV>
        </wp:anchor>
      </w:drawing>
    </w:r>
    <w:r w:rsidR="006F3BAE" w:rsidRPr="006F3BAE">
      <w:rPr>
        <w:rFonts w:asciiTheme="minorHAnsi" w:hAnsiTheme="minorHAnsi" w:cstheme="minorHAnsi"/>
      </w:rPr>
      <w:t xml:space="preserve">Template Document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A8" w:rsidRDefault="0017512F" w:rsidP="0017512F">
    <w:pPr>
      <w:pStyle w:val="Header"/>
      <w:ind w:right="-1304"/>
      <w:jc w:val="right"/>
    </w:pPr>
    <w:r>
      <w:rPr>
        <w:rFonts w:ascii="Arial" w:hAnsi="Arial" w:cs="Arial"/>
        <w:noProof/>
      </w:rPr>
      <w:drawing>
        <wp:inline distT="0" distB="0" distL="0" distR="0" wp14:anchorId="739D3EDF" wp14:editId="7281DC02">
          <wp:extent cx="1695600" cy="1083600"/>
          <wp:effectExtent l="0" t="0" r="0" b="0"/>
          <wp:docPr id="6" name="Picture 6" descr="http://www.welshsports.org.uk/data/newsPics/3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lshsports.org.uk/data/newsPics/358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600" cy="1083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6BA3"/>
    <w:multiLevelType w:val="hybridMultilevel"/>
    <w:tmpl w:val="0D26DF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6C2E15"/>
    <w:multiLevelType w:val="hybridMultilevel"/>
    <w:tmpl w:val="BB5EB3F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nsid w:val="0AC60448"/>
    <w:multiLevelType w:val="hybridMultilevel"/>
    <w:tmpl w:val="4C7C8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1133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5FF00C6"/>
    <w:multiLevelType w:val="hybridMultilevel"/>
    <w:tmpl w:val="3404FFE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nsid w:val="1A2663CB"/>
    <w:multiLevelType w:val="hybridMultilevel"/>
    <w:tmpl w:val="DC1EF3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EBB2B54"/>
    <w:multiLevelType w:val="hybridMultilevel"/>
    <w:tmpl w:val="F25AF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EE313CA"/>
    <w:multiLevelType w:val="hybridMultilevel"/>
    <w:tmpl w:val="B9C08FB0"/>
    <w:lvl w:ilvl="0" w:tplc="037036DC">
      <w:start w:val="1"/>
      <w:numFmt w:val="bullet"/>
      <w:lvlText w:val=""/>
      <w:lvlJc w:val="left"/>
      <w:pPr>
        <w:tabs>
          <w:tab w:val="num" w:pos="360"/>
        </w:tabs>
        <w:ind w:left="360" w:hanging="360"/>
      </w:pPr>
      <w:rPr>
        <w:rFonts w:ascii="Symbol" w:hAnsi="Symbol" w:hint="default"/>
      </w:rPr>
    </w:lvl>
    <w:lvl w:ilvl="1" w:tplc="F6B64E64" w:tentative="1">
      <w:start w:val="1"/>
      <w:numFmt w:val="bullet"/>
      <w:lvlText w:val="o"/>
      <w:lvlJc w:val="left"/>
      <w:pPr>
        <w:tabs>
          <w:tab w:val="num" w:pos="1080"/>
        </w:tabs>
        <w:ind w:left="1080" w:hanging="360"/>
      </w:pPr>
      <w:rPr>
        <w:rFonts w:ascii="Courier New" w:hAnsi="Courier New" w:cs="Courier New" w:hint="default"/>
      </w:rPr>
    </w:lvl>
    <w:lvl w:ilvl="2" w:tplc="CBA03642" w:tentative="1">
      <w:start w:val="1"/>
      <w:numFmt w:val="bullet"/>
      <w:lvlText w:val=""/>
      <w:lvlJc w:val="left"/>
      <w:pPr>
        <w:tabs>
          <w:tab w:val="num" w:pos="1800"/>
        </w:tabs>
        <w:ind w:left="1800" w:hanging="360"/>
      </w:pPr>
      <w:rPr>
        <w:rFonts w:ascii="Wingdings" w:hAnsi="Wingdings" w:hint="default"/>
      </w:rPr>
    </w:lvl>
    <w:lvl w:ilvl="3" w:tplc="C9A8E254" w:tentative="1">
      <w:start w:val="1"/>
      <w:numFmt w:val="bullet"/>
      <w:lvlText w:val=""/>
      <w:lvlJc w:val="left"/>
      <w:pPr>
        <w:tabs>
          <w:tab w:val="num" w:pos="2520"/>
        </w:tabs>
        <w:ind w:left="2520" w:hanging="360"/>
      </w:pPr>
      <w:rPr>
        <w:rFonts w:ascii="Symbol" w:hAnsi="Symbol" w:hint="default"/>
      </w:rPr>
    </w:lvl>
    <w:lvl w:ilvl="4" w:tplc="633E95AA" w:tentative="1">
      <w:start w:val="1"/>
      <w:numFmt w:val="bullet"/>
      <w:lvlText w:val="o"/>
      <w:lvlJc w:val="left"/>
      <w:pPr>
        <w:tabs>
          <w:tab w:val="num" w:pos="3240"/>
        </w:tabs>
        <w:ind w:left="3240" w:hanging="360"/>
      </w:pPr>
      <w:rPr>
        <w:rFonts w:ascii="Courier New" w:hAnsi="Courier New" w:cs="Courier New" w:hint="default"/>
      </w:rPr>
    </w:lvl>
    <w:lvl w:ilvl="5" w:tplc="12D82C1C" w:tentative="1">
      <w:start w:val="1"/>
      <w:numFmt w:val="bullet"/>
      <w:lvlText w:val=""/>
      <w:lvlJc w:val="left"/>
      <w:pPr>
        <w:tabs>
          <w:tab w:val="num" w:pos="3960"/>
        </w:tabs>
        <w:ind w:left="3960" w:hanging="360"/>
      </w:pPr>
      <w:rPr>
        <w:rFonts w:ascii="Wingdings" w:hAnsi="Wingdings" w:hint="default"/>
      </w:rPr>
    </w:lvl>
    <w:lvl w:ilvl="6" w:tplc="98301612" w:tentative="1">
      <w:start w:val="1"/>
      <w:numFmt w:val="bullet"/>
      <w:lvlText w:val=""/>
      <w:lvlJc w:val="left"/>
      <w:pPr>
        <w:tabs>
          <w:tab w:val="num" w:pos="4680"/>
        </w:tabs>
        <w:ind w:left="4680" w:hanging="360"/>
      </w:pPr>
      <w:rPr>
        <w:rFonts w:ascii="Symbol" w:hAnsi="Symbol" w:hint="default"/>
      </w:rPr>
    </w:lvl>
    <w:lvl w:ilvl="7" w:tplc="1354F17E" w:tentative="1">
      <w:start w:val="1"/>
      <w:numFmt w:val="bullet"/>
      <w:lvlText w:val="o"/>
      <w:lvlJc w:val="left"/>
      <w:pPr>
        <w:tabs>
          <w:tab w:val="num" w:pos="5400"/>
        </w:tabs>
        <w:ind w:left="5400" w:hanging="360"/>
      </w:pPr>
      <w:rPr>
        <w:rFonts w:ascii="Courier New" w:hAnsi="Courier New" w:cs="Courier New" w:hint="default"/>
      </w:rPr>
    </w:lvl>
    <w:lvl w:ilvl="8" w:tplc="FD4CF512" w:tentative="1">
      <w:start w:val="1"/>
      <w:numFmt w:val="bullet"/>
      <w:lvlText w:val=""/>
      <w:lvlJc w:val="left"/>
      <w:pPr>
        <w:tabs>
          <w:tab w:val="num" w:pos="6120"/>
        </w:tabs>
        <w:ind w:left="6120" w:hanging="360"/>
      </w:pPr>
      <w:rPr>
        <w:rFonts w:ascii="Wingdings" w:hAnsi="Wingdings" w:hint="default"/>
      </w:rPr>
    </w:lvl>
  </w:abstractNum>
  <w:abstractNum w:abstractNumId="8">
    <w:nsid w:val="1F6C3B7C"/>
    <w:multiLevelType w:val="multilevel"/>
    <w:tmpl w:val="5BE28704"/>
    <w:lvl w:ilvl="0">
      <w:start w:val="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208839E4"/>
    <w:multiLevelType w:val="hybridMultilevel"/>
    <w:tmpl w:val="B0FAF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B85A15"/>
    <w:multiLevelType w:val="hybridMultilevel"/>
    <w:tmpl w:val="5E00B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1CF3A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10A13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31A13284"/>
    <w:multiLevelType w:val="hybridMultilevel"/>
    <w:tmpl w:val="5060FCE8"/>
    <w:lvl w:ilvl="0" w:tplc="4B3CA846">
      <w:start w:val="1"/>
      <w:numFmt w:val="bullet"/>
      <w:lvlText w:val=""/>
      <w:lvlJc w:val="left"/>
      <w:pPr>
        <w:tabs>
          <w:tab w:val="num" w:pos="360"/>
        </w:tabs>
        <w:ind w:left="360" w:hanging="360"/>
      </w:pPr>
      <w:rPr>
        <w:rFonts w:ascii="Symbol" w:hAnsi="Symbol" w:hint="default"/>
      </w:rPr>
    </w:lvl>
    <w:lvl w:ilvl="1" w:tplc="0308B04A">
      <w:start w:val="1"/>
      <w:numFmt w:val="bullet"/>
      <w:lvlText w:val="o"/>
      <w:lvlJc w:val="left"/>
      <w:pPr>
        <w:tabs>
          <w:tab w:val="num" w:pos="1080"/>
        </w:tabs>
        <w:ind w:left="1080" w:hanging="360"/>
      </w:pPr>
      <w:rPr>
        <w:rFonts w:ascii="Courier New" w:hAnsi="Courier New" w:cs="Courier New" w:hint="default"/>
      </w:rPr>
    </w:lvl>
    <w:lvl w:ilvl="2" w:tplc="87368BE2" w:tentative="1">
      <w:start w:val="1"/>
      <w:numFmt w:val="bullet"/>
      <w:lvlText w:val=""/>
      <w:lvlJc w:val="left"/>
      <w:pPr>
        <w:tabs>
          <w:tab w:val="num" w:pos="1800"/>
        </w:tabs>
        <w:ind w:left="1800" w:hanging="360"/>
      </w:pPr>
      <w:rPr>
        <w:rFonts w:ascii="Wingdings" w:hAnsi="Wingdings" w:hint="default"/>
      </w:rPr>
    </w:lvl>
    <w:lvl w:ilvl="3" w:tplc="F8DA8210" w:tentative="1">
      <w:start w:val="1"/>
      <w:numFmt w:val="bullet"/>
      <w:lvlText w:val=""/>
      <w:lvlJc w:val="left"/>
      <w:pPr>
        <w:tabs>
          <w:tab w:val="num" w:pos="2520"/>
        </w:tabs>
        <w:ind w:left="2520" w:hanging="360"/>
      </w:pPr>
      <w:rPr>
        <w:rFonts w:ascii="Symbol" w:hAnsi="Symbol" w:hint="default"/>
      </w:rPr>
    </w:lvl>
    <w:lvl w:ilvl="4" w:tplc="34BEDC74" w:tentative="1">
      <w:start w:val="1"/>
      <w:numFmt w:val="bullet"/>
      <w:lvlText w:val="o"/>
      <w:lvlJc w:val="left"/>
      <w:pPr>
        <w:tabs>
          <w:tab w:val="num" w:pos="3240"/>
        </w:tabs>
        <w:ind w:left="3240" w:hanging="360"/>
      </w:pPr>
      <w:rPr>
        <w:rFonts w:ascii="Courier New" w:hAnsi="Courier New" w:cs="Courier New" w:hint="default"/>
      </w:rPr>
    </w:lvl>
    <w:lvl w:ilvl="5" w:tplc="D74055F0" w:tentative="1">
      <w:start w:val="1"/>
      <w:numFmt w:val="bullet"/>
      <w:lvlText w:val=""/>
      <w:lvlJc w:val="left"/>
      <w:pPr>
        <w:tabs>
          <w:tab w:val="num" w:pos="3960"/>
        </w:tabs>
        <w:ind w:left="3960" w:hanging="360"/>
      </w:pPr>
      <w:rPr>
        <w:rFonts w:ascii="Wingdings" w:hAnsi="Wingdings" w:hint="default"/>
      </w:rPr>
    </w:lvl>
    <w:lvl w:ilvl="6" w:tplc="30A22AA6" w:tentative="1">
      <w:start w:val="1"/>
      <w:numFmt w:val="bullet"/>
      <w:lvlText w:val=""/>
      <w:lvlJc w:val="left"/>
      <w:pPr>
        <w:tabs>
          <w:tab w:val="num" w:pos="4680"/>
        </w:tabs>
        <w:ind w:left="4680" w:hanging="360"/>
      </w:pPr>
      <w:rPr>
        <w:rFonts w:ascii="Symbol" w:hAnsi="Symbol" w:hint="default"/>
      </w:rPr>
    </w:lvl>
    <w:lvl w:ilvl="7" w:tplc="91E8E1A0" w:tentative="1">
      <w:start w:val="1"/>
      <w:numFmt w:val="bullet"/>
      <w:lvlText w:val="o"/>
      <w:lvlJc w:val="left"/>
      <w:pPr>
        <w:tabs>
          <w:tab w:val="num" w:pos="5400"/>
        </w:tabs>
        <w:ind w:left="5400" w:hanging="360"/>
      </w:pPr>
      <w:rPr>
        <w:rFonts w:ascii="Courier New" w:hAnsi="Courier New" w:cs="Courier New" w:hint="default"/>
      </w:rPr>
    </w:lvl>
    <w:lvl w:ilvl="8" w:tplc="71B80C96" w:tentative="1">
      <w:start w:val="1"/>
      <w:numFmt w:val="bullet"/>
      <w:lvlText w:val=""/>
      <w:lvlJc w:val="left"/>
      <w:pPr>
        <w:tabs>
          <w:tab w:val="num" w:pos="6120"/>
        </w:tabs>
        <w:ind w:left="6120" w:hanging="360"/>
      </w:pPr>
      <w:rPr>
        <w:rFonts w:ascii="Wingdings" w:hAnsi="Wingdings" w:hint="default"/>
      </w:rPr>
    </w:lvl>
  </w:abstractNum>
  <w:abstractNum w:abstractNumId="14">
    <w:nsid w:val="38450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49B31CBE"/>
    <w:multiLevelType w:val="hybridMultilevel"/>
    <w:tmpl w:val="C3844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E125FD2"/>
    <w:multiLevelType w:val="multilevel"/>
    <w:tmpl w:val="C840E984"/>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4D35A45"/>
    <w:multiLevelType w:val="hybridMultilevel"/>
    <w:tmpl w:val="B2341EE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8">
    <w:nsid w:val="5AE54A8D"/>
    <w:multiLevelType w:val="hybridMultilevel"/>
    <w:tmpl w:val="DC0A22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BC36C2"/>
    <w:multiLevelType w:val="hybridMultilevel"/>
    <w:tmpl w:val="BB960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D750E5"/>
    <w:multiLevelType w:val="hybridMultilevel"/>
    <w:tmpl w:val="4A3AED1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nsid w:val="65D034BE"/>
    <w:multiLevelType w:val="hybridMultilevel"/>
    <w:tmpl w:val="45CAC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BD44E2B"/>
    <w:multiLevelType w:val="hybridMultilevel"/>
    <w:tmpl w:val="6F5A3CF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FBE77C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6"/>
  </w:num>
  <w:num w:numId="3">
    <w:abstractNumId w:val="6"/>
  </w:num>
  <w:num w:numId="4">
    <w:abstractNumId w:val="21"/>
  </w:num>
  <w:num w:numId="5">
    <w:abstractNumId w:val="13"/>
  </w:num>
  <w:num w:numId="6">
    <w:abstractNumId w:val="7"/>
  </w:num>
  <w:num w:numId="7">
    <w:abstractNumId w:val="11"/>
  </w:num>
  <w:num w:numId="8">
    <w:abstractNumId w:val="12"/>
  </w:num>
  <w:num w:numId="9">
    <w:abstractNumId w:val="14"/>
  </w:num>
  <w:num w:numId="10">
    <w:abstractNumId w:val="23"/>
  </w:num>
  <w:num w:numId="11">
    <w:abstractNumId w:val="3"/>
  </w:num>
  <w:num w:numId="12">
    <w:abstractNumId w:val="18"/>
  </w:num>
  <w:num w:numId="13">
    <w:abstractNumId w:val="10"/>
  </w:num>
  <w:num w:numId="14">
    <w:abstractNumId w:val="9"/>
  </w:num>
  <w:num w:numId="15">
    <w:abstractNumId w:val="19"/>
  </w:num>
  <w:num w:numId="16">
    <w:abstractNumId w:val="15"/>
  </w:num>
  <w:num w:numId="17">
    <w:abstractNumId w:val="5"/>
  </w:num>
  <w:num w:numId="18">
    <w:abstractNumId w:val="2"/>
  </w:num>
  <w:num w:numId="19">
    <w:abstractNumId w:val="0"/>
  </w:num>
  <w:num w:numId="20">
    <w:abstractNumId w:val="20"/>
  </w:num>
  <w:num w:numId="21">
    <w:abstractNumId w:val="22"/>
  </w:num>
  <w:num w:numId="22">
    <w:abstractNumId w:val="1"/>
  </w:num>
  <w:num w:numId="23">
    <w:abstractNumId w:val="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252038"/>
    <w:rsid w:val="00011ED6"/>
    <w:rsid w:val="00091F4B"/>
    <w:rsid w:val="000C199B"/>
    <w:rsid w:val="000C3DD2"/>
    <w:rsid w:val="00100862"/>
    <w:rsid w:val="001103BA"/>
    <w:rsid w:val="00131F3E"/>
    <w:rsid w:val="0017512F"/>
    <w:rsid w:val="00184EA5"/>
    <w:rsid w:val="001A47E4"/>
    <w:rsid w:val="001D1983"/>
    <w:rsid w:val="001F2E3F"/>
    <w:rsid w:val="00225479"/>
    <w:rsid w:val="00252038"/>
    <w:rsid w:val="002542AB"/>
    <w:rsid w:val="00297B5A"/>
    <w:rsid w:val="002A0193"/>
    <w:rsid w:val="002A52C1"/>
    <w:rsid w:val="002B7CA8"/>
    <w:rsid w:val="002D1BFF"/>
    <w:rsid w:val="003211EF"/>
    <w:rsid w:val="003519D5"/>
    <w:rsid w:val="003614A2"/>
    <w:rsid w:val="003E4934"/>
    <w:rsid w:val="00404DC8"/>
    <w:rsid w:val="0041432F"/>
    <w:rsid w:val="00494164"/>
    <w:rsid w:val="00494756"/>
    <w:rsid w:val="004B0E47"/>
    <w:rsid w:val="00524482"/>
    <w:rsid w:val="00524FB7"/>
    <w:rsid w:val="00542568"/>
    <w:rsid w:val="0055453A"/>
    <w:rsid w:val="00591110"/>
    <w:rsid w:val="005E2075"/>
    <w:rsid w:val="006D6245"/>
    <w:rsid w:val="006E01C9"/>
    <w:rsid w:val="006F3BAE"/>
    <w:rsid w:val="00714CDC"/>
    <w:rsid w:val="00774AE9"/>
    <w:rsid w:val="00791AF8"/>
    <w:rsid w:val="007F714A"/>
    <w:rsid w:val="007F7F5D"/>
    <w:rsid w:val="0083763E"/>
    <w:rsid w:val="00852BE7"/>
    <w:rsid w:val="00854956"/>
    <w:rsid w:val="008610B3"/>
    <w:rsid w:val="008B20D9"/>
    <w:rsid w:val="008D5E93"/>
    <w:rsid w:val="008F0E64"/>
    <w:rsid w:val="009101ED"/>
    <w:rsid w:val="00951723"/>
    <w:rsid w:val="0099317F"/>
    <w:rsid w:val="0099376F"/>
    <w:rsid w:val="00993BDB"/>
    <w:rsid w:val="009B1FCB"/>
    <w:rsid w:val="009E7825"/>
    <w:rsid w:val="009F2A05"/>
    <w:rsid w:val="00A43D6B"/>
    <w:rsid w:val="00A54AAC"/>
    <w:rsid w:val="00AC0A53"/>
    <w:rsid w:val="00AF488E"/>
    <w:rsid w:val="00B16001"/>
    <w:rsid w:val="00B33891"/>
    <w:rsid w:val="00B864AC"/>
    <w:rsid w:val="00BC5B4C"/>
    <w:rsid w:val="00BD01AC"/>
    <w:rsid w:val="00C051DD"/>
    <w:rsid w:val="00C65835"/>
    <w:rsid w:val="00C672D0"/>
    <w:rsid w:val="00CB1C2B"/>
    <w:rsid w:val="00CC2093"/>
    <w:rsid w:val="00CD2D21"/>
    <w:rsid w:val="00CE6FD3"/>
    <w:rsid w:val="00D15EF5"/>
    <w:rsid w:val="00D37F3F"/>
    <w:rsid w:val="00D86C81"/>
    <w:rsid w:val="00DC7C4B"/>
    <w:rsid w:val="00DD5299"/>
    <w:rsid w:val="00E01D04"/>
    <w:rsid w:val="00E272D7"/>
    <w:rsid w:val="00E537B8"/>
    <w:rsid w:val="00E613D2"/>
    <w:rsid w:val="00E76EC9"/>
    <w:rsid w:val="00E90D51"/>
    <w:rsid w:val="00EA5968"/>
    <w:rsid w:val="00EA7D59"/>
    <w:rsid w:val="00EF2D93"/>
    <w:rsid w:val="00EF55D6"/>
    <w:rsid w:val="00F2643A"/>
    <w:rsid w:val="00F4381E"/>
    <w:rsid w:val="00F7142D"/>
    <w:rsid w:val="00F93045"/>
    <w:rsid w:val="00FA63FA"/>
    <w:rsid w:val="00FE2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3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52038"/>
    <w:pPr>
      <w:keepNext/>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Cs w:val="20"/>
      <w:lang w:eastAsia="en-US"/>
    </w:rPr>
  </w:style>
  <w:style w:type="paragraph" w:styleId="Heading2">
    <w:name w:val="heading 2"/>
    <w:basedOn w:val="Normal"/>
    <w:next w:val="Normal"/>
    <w:link w:val="Heading2Char"/>
    <w:qFormat/>
    <w:rsid w:val="00252038"/>
    <w:pPr>
      <w:keepNext/>
      <w:widowControl w:val="0"/>
      <w:numPr>
        <w:ilvl w:val="1"/>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outlineLvl w:val="1"/>
    </w:pPr>
    <w:rPr>
      <w:b/>
      <w:bCs/>
      <w:snapToGrid w:val="0"/>
      <w:color w:val="000000"/>
      <w:szCs w:val="20"/>
      <w:u w:val="single"/>
      <w:lang w:eastAsia="en-US"/>
    </w:rPr>
  </w:style>
  <w:style w:type="paragraph" w:styleId="Heading3">
    <w:name w:val="heading 3"/>
    <w:basedOn w:val="Normal"/>
    <w:next w:val="Normal"/>
    <w:link w:val="Heading3Char"/>
    <w:qFormat/>
    <w:rsid w:val="00252038"/>
    <w:pPr>
      <w:keepNext/>
      <w:widowControl w:val="0"/>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outlineLvl w:val="2"/>
    </w:pPr>
    <w:rPr>
      <w:b/>
      <w:snapToGrid w:val="0"/>
      <w:color w:val="000000"/>
      <w:sz w:val="22"/>
      <w:szCs w:val="20"/>
      <w:lang w:eastAsia="en-US"/>
    </w:rPr>
  </w:style>
  <w:style w:type="paragraph" w:styleId="Heading4">
    <w:name w:val="heading 4"/>
    <w:basedOn w:val="Normal"/>
    <w:next w:val="Normal"/>
    <w:link w:val="Heading4Char"/>
    <w:qFormat/>
    <w:rsid w:val="00252038"/>
    <w:pPr>
      <w:keepNext/>
      <w:numPr>
        <w:ilvl w:val="3"/>
        <w:numId w:val="1"/>
      </w:numPr>
      <w:outlineLvl w:val="3"/>
    </w:pPr>
    <w:rPr>
      <w:b/>
      <w:i/>
      <w:szCs w:val="20"/>
      <w:lang w:eastAsia="en-US"/>
    </w:rPr>
  </w:style>
  <w:style w:type="paragraph" w:styleId="Heading5">
    <w:name w:val="heading 5"/>
    <w:basedOn w:val="Normal"/>
    <w:next w:val="Normal"/>
    <w:link w:val="Heading5Char"/>
    <w:qFormat/>
    <w:rsid w:val="00252038"/>
    <w:pPr>
      <w:keepNext/>
      <w:numPr>
        <w:ilvl w:val="4"/>
        <w:numId w:val="1"/>
      </w:numPr>
      <w:outlineLvl w:val="4"/>
    </w:pPr>
    <w:rPr>
      <w:b/>
      <w:i/>
      <w:szCs w:val="20"/>
      <w:lang w:eastAsia="en-US"/>
    </w:rPr>
  </w:style>
  <w:style w:type="paragraph" w:styleId="Heading6">
    <w:name w:val="heading 6"/>
    <w:basedOn w:val="Normal"/>
    <w:next w:val="Normal"/>
    <w:link w:val="Heading6Char"/>
    <w:qFormat/>
    <w:rsid w:val="00252038"/>
    <w:pPr>
      <w:numPr>
        <w:ilvl w:val="5"/>
        <w:numId w:val="1"/>
      </w:numPr>
      <w:spacing w:before="240" w:after="60"/>
      <w:outlineLvl w:val="5"/>
    </w:pPr>
    <w:rPr>
      <w:b/>
      <w:bCs/>
      <w:sz w:val="22"/>
      <w:szCs w:val="22"/>
      <w:lang w:eastAsia="en-US"/>
    </w:rPr>
  </w:style>
  <w:style w:type="paragraph" w:styleId="Heading7">
    <w:name w:val="heading 7"/>
    <w:basedOn w:val="Normal"/>
    <w:next w:val="Normal"/>
    <w:link w:val="Heading7Char"/>
    <w:qFormat/>
    <w:rsid w:val="00252038"/>
    <w:pPr>
      <w:numPr>
        <w:ilvl w:val="6"/>
        <w:numId w:val="1"/>
      </w:numPr>
      <w:spacing w:before="240" w:after="60"/>
      <w:outlineLvl w:val="6"/>
    </w:pPr>
    <w:rPr>
      <w:lang w:eastAsia="en-US"/>
    </w:rPr>
  </w:style>
  <w:style w:type="paragraph" w:styleId="Heading8">
    <w:name w:val="heading 8"/>
    <w:basedOn w:val="Normal"/>
    <w:next w:val="Normal"/>
    <w:link w:val="Heading8Char"/>
    <w:qFormat/>
    <w:rsid w:val="00252038"/>
    <w:pPr>
      <w:numPr>
        <w:ilvl w:val="7"/>
        <w:numId w:val="1"/>
      </w:numPr>
      <w:spacing w:before="240" w:after="60"/>
      <w:outlineLvl w:val="7"/>
    </w:pPr>
    <w:rPr>
      <w:i/>
      <w:iCs/>
      <w:lang w:eastAsia="en-US"/>
    </w:rPr>
  </w:style>
  <w:style w:type="paragraph" w:styleId="Heading9">
    <w:name w:val="heading 9"/>
    <w:basedOn w:val="Normal"/>
    <w:next w:val="Normal"/>
    <w:link w:val="Heading9Char"/>
    <w:qFormat/>
    <w:rsid w:val="00252038"/>
    <w:pPr>
      <w:numPr>
        <w:ilvl w:val="8"/>
        <w:numId w:val="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03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52038"/>
    <w:rPr>
      <w:rFonts w:ascii="Times New Roman" w:eastAsia="Times New Roman" w:hAnsi="Times New Roman" w:cs="Times New Roman"/>
      <w:b/>
      <w:bCs/>
      <w:snapToGrid w:val="0"/>
      <w:color w:val="000000"/>
      <w:sz w:val="24"/>
      <w:szCs w:val="20"/>
      <w:u w:val="single"/>
    </w:rPr>
  </w:style>
  <w:style w:type="character" w:customStyle="1" w:styleId="Heading3Char">
    <w:name w:val="Heading 3 Char"/>
    <w:basedOn w:val="DefaultParagraphFont"/>
    <w:link w:val="Heading3"/>
    <w:rsid w:val="00252038"/>
    <w:rPr>
      <w:rFonts w:ascii="Times New Roman" w:eastAsia="Times New Roman" w:hAnsi="Times New Roman" w:cs="Times New Roman"/>
      <w:b/>
      <w:snapToGrid w:val="0"/>
      <w:color w:val="000000"/>
      <w:szCs w:val="20"/>
    </w:rPr>
  </w:style>
  <w:style w:type="character" w:customStyle="1" w:styleId="Heading4Char">
    <w:name w:val="Heading 4 Char"/>
    <w:basedOn w:val="DefaultParagraphFont"/>
    <w:link w:val="Heading4"/>
    <w:rsid w:val="00252038"/>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252038"/>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rsid w:val="00252038"/>
    <w:rPr>
      <w:rFonts w:ascii="Times New Roman" w:eastAsia="Times New Roman" w:hAnsi="Times New Roman" w:cs="Times New Roman"/>
      <w:b/>
      <w:bCs/>
    </w:rPr>
  </w:style>
  <w:style w:type="character" w:customStyle="1" w:styleId="Heading7Char">
    <w:name w:val="Heading 7 Char"/>
    <w:basedOn w:val="DefaultParagraphFont"/>
    <w:link w:val="Heading7"/>
    <w:rsid w:val="002520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520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52038"/>
    <w:rPr>
      <w:rFonts w:ascii="Arial" w:eastAsia="Times New Roman" w:hAnsi="Arial" w:cs="Arial"/>
    </w:rPr>
  </w:style>
  <w:style w:type="paragraph" w:styleId="Header">
    <w:name w:val="header"/>
    <w:basedOn w:val="Normal"/>
    <w:link w:val="HeaderChar"/>
    <w:rsid w:val="00252038"/>
    <w:pPr>
      <w:tabs>
        <w:tab w:val="center" w:pos="4153"/>
        <w:tab w:val="right" w:pos="8306"/>
      </w:tabs>
    </w:pPr>
  </w:style>
  <w:style w:type="character" w:customStyle="1" w:styleId="HeaderChar">
    <w:name w:val="Header Char"/>
    <w:basedOn w:val="DefaultParagraphFont"/>
    <w:link w:val="Header"/>
    <w:rsid w:val="00252038"/>
    <w:rPr>
      <w:rFonts w:ascii="Times New Roman" w:eastAsia="Times New Roman" w:hAnsi="Times New Roman" w:cs="Times New Roman"/>
      <w:sz w:val="24"/>
      <w:szCs w:val="24"/>
      <w:lang w:eastAsia="en-GB"/>
    </w:rPr>
  </w:style>
  <w:style w:type="paragraph" w:styleId="Footer">
    <w:name w:val="footer"/>
    <w:basedOn w:val="Normal"/>
    <w:link w:val="FooterChar"/>
    <w:rsid w:val="00252038"/>
    <w:pPr>
      <w:tabs>
        <w:tab w:val="center" w:pos="4153"/>
        <w:tab w:val="right" w:pos="8306"/>
      </w:tabs>
    </w:pPr>
  </w:style>
  <w:style w:type="character" w:customStyle="1" w:styleId="FooterChar">
    <w:name w:val="Footer Char"/>
    <w:basedOn w:val="DefaultParagraphFont"/>
    <w:link w:val="Footer"/>
    <w:rsid w:val="0025203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52038"/>
    <w:pPr>
      <w:ind w:left="720"/>
      <w:contextualSpacing/>
    </w:pPr>
  </w:style>
  <w:style w:type="table" w:styleId="TableGrid">
    <w:name w:val="Table Grid"/>
    <w:basedOn w:val="TableNormal"/>
    <w:rsid w:val="00EA7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01D04"/>
    <w:pPr>
      <w:jc w:val="both"/>
    </w:pPr>
    <w:rPr>
      <w:rFonts w:ascii="Arial" w:hAnsi="Arial"/>
      <w:color w:val="FF0000"/>
      <w:sz w:val="22"/>
      <w:lang w:eastAsia="en-US"/>
    </w:rPr>
  </w:style>
  <w:style w:type="character" w:customStyle="1" w:styleId="BodyTextChar">
    <w:name w:val="Body Text Char"/>
    <w:basedOn w:val="DefaultParagraphFont"/>
    <w:link w:val="BodyText"/>
    <w:rsid w:val="00E01D04"/>
    <w:rPr>
      <w:rFonts w:ascii="Arial" w:eastAsia="Times New Roman" w:hAnsi="Arial" w:cs="Times New Roman"/>
      <w:color w:val="FF0000"/>
      <w:szCs w:val="24"/>
    </w:rPr>
  </w:style>
  <w:style w:type="paragraph" w:styleId="BalloonText">
    <w:name w:val="Balloon Text"/>
    <w:basedOn w:val="Normal"/>
    <w:link w:val="BalloonTextChar"/>
    <w:uiPriority w:val="99"/>
    <w:semiHidden/>
    <w:unhideWhenUsed/>
    <w:rsid w:val="00091F4B"/>
    <w:rPr>
      <w:rFonts w:ascii="Tahoma" w:hAnsi="Tahoma" w:cs="Tahoma"/>
      <w:sz w:val="16"/>
      <w:szCs w:val="16"/>
    </w:rPr>
  </w:style>
  <w:style w:type="character" w:customStyle="1" w:styleId="BalloonTextChar">
    <w:name w:val="Balloon Text Char"/>
    <w:basedOn w:val="DefaultParagraphFont"/>
    <w:link w:val="BalloonText"/>
    <w:uiPriority w:val="99"/>
    <w:semiHidden/>
    <w:rsid w:val="00091F4B"/>
    <w:rPr>
      <w:rFonts w:ascii="Tahoma" w:eastAsia="Times New Roman" w:hAnsi="Tahoma" w:cs="Tahoma"/>
      <w:sz w:val="16"/>
      <w:szCs w:val="16"/>
      <w:lang w:eastAsia="en-GB"/>
    </w:rPr>
  </w:style>
  <w:style w:type="paragraph" w:styleId="NormalWeb">
    <w:name w:val="Normal (Web)"/>
    <w:basedOn w:val="Normal"/>
    <w:uiPriority w:val="99"/>
    <w:unhideWhenUsed/>
    <w:rsid w:val="00091F4B"/>
    <w:rPr>
      <w:rFonts w:eastAsiaTheme="minorHAnsi"/>
    </w:rPr>
  </w:style>
  <w:style w:type="character" w:styleId="Emphasis">
    <w:name w:val="Emphasis"/>
    <w:basedOn w:val="DefaultParagraphFont"/>
    <w:uiPriority w:val="20"/>
    <w:qFormat/>
    <w:rsid w:val="00091F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4232">
      <w:bodyDiv w:val="1"/>
      <w:marLeft w:val="0"/>
      <w:marRight w:val="0"/>
      <w:marTop w:val="0"/>
      <w:marBottom w:val="0"/>
      <w:divBdr>
        <w:top w:val="none" w:sz="0" w:space="0" w:color="auto"/>
        <w:left w:val="none" w:sz="0" w:space="0" w:color="auto"/>
        <w:bottom w:val="none" w:sz="0" w:space="0" w:color="auto"/>
        <w:right w:val="none" w:sz="0" w:space="0" w:color="auto"/>
      </w:divBdr>
    </w:div>
    <w:div w:id="12740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Holvey</dc:creator>
  <cp:lastModifiedBy>Josephine Pakes</cp:lastModifiedBy>
  <cp:revision>12</cp:revision>
  <dcterms:created xsi:type="dcterms:W3CDTF">2015-02-10T16:51:00Z</dcterms:created>
  <dcterms:modified xsi:type="dcterms:W3CDTF">2016-04-26T12:04:00Z</dcterms:modified>
</cp:coreProperties>
</file>