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860198"/>
        <w:docPartObj>
          <w:docPartGallery w:val="Cover Pages"/>
          <w:docPartUnique/>
        </w:docPartObj>
      </w:sdtPr>
      <w:sdtContent>
        <w:p w14:paraId="33D00FCD" w14:textId="738DA51B" w:rsidR="00F037EC" w:rsidRDefault="008F456F">
          <w:r>
            <w:rPr>
              <w:noProof/>
            </w:rPr>
            <mc:AlternateContent>
              <mc:Choice Requires="wps">
                <w:drawing>
                  <wp:anchor distT="0" distB="0" distL="114300" distR="114300" simplePos="0" relativeHeight="251671552" behindDoc="0" locked="0" layoutInCell="1" allowOverlap="1" wp14:anchorId="1C03FF1D" wp14:editId="14109E8A">
                    <wp:simplePos x="0" y="0"/>
                    <wp:positionH relativeFrom="column">
                      <wp:posOffset>-985462</wp:posOffset>
                    </wp:positionH>
                    <wp:positionV relativeFrom="paragraph">
                      <wp:posOffset>11620</wp:posOffset>
                    </wp:positionV>
                    <wp:extent cx="7544435" cy="968048"/>
                    <wp:effectExtent l="0" t="0" r="0" b="3810"/>
                    <wp:wrapNone/>
                    <wp:docPr id="196" name="Text Box 1"/>
                    <wp:cNvGraphicFramePr/>
                    <a:graphic xmlns:a="http://schemas.openxmlformats.org/drawingml/2006/main">
                      <a:graphicData uri="http://schemas.microsoft.com/office/word/2010/wordprocessingShape">
                        <wps:wsp>
                          <wps:cNvSpPr txBox="1"/>
                          <wps:spPr>
                            <a:xfrm>
                              <a:off x="0" y="0"/>
                              <a:ext cx="7544435" cy="96804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4472C4" w:themeColor="accent1"/>
                                    <w:sz w:val="80"/>
                                    <w:szCs w:val="80"/>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4A25CD5" w14:textId="65BF7592" w:rsidR="00F037EC" w:rsidRPr="0078787E" w:rsidRDefault="00F037EC" w:rsidP="00F037EC">
                                    <w:pPr>
                                      <w:pStyle w:val="NoSpacing"/>
                                      <w:jc w:val="center"/>
                                      <w:rPr>
                                        <w:rFonts w:asciiTheme="majorHAnsi" w:eastAsiaTheme="majorEastAsia" w:hAnsiTheme="majorHAnsi" w:cstheme="majorBidi"/>
                                        <w:b/>
                                        <w:bCs/>
                                        <w:caps/>
                                        <w:color w:val="4472C4" w:themeColor="accent1"/>
                                        <w:sz w:val="80"/>
                                        <w:szCs w:val="80"/>
                                      </w:rPr>
                                    </w:pPr>
                                    <w:r w:rsidRPr="0078787E">
                                      <w:rPr>
                                        <w:rFonts w:asciiTheme="majorHAnsi" w:eastAsiaTheme="majorEastAsia" w:hAnsiTheme="majorHAnsi" w:cstheme="majorBidi"/>
                                        <w:b/>
                                        <w:bCs/>
                                        <w:caps/>
                                        <w:color w:val="4472C4" w:themeColor="accent1"/>
                                        <w:sz w:val="80"/>
                                        <w:szCs w:val="80"/>
                                      </w:rPr>
                                      <w:t>CARBON REDUCTION PLAN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anchor>
                </w:drawing>
              </mc:Choice>
              <mc:Fallback>
                <w:pict>
                  <v:shapetype w14:anchorId="1C03FF1D" id="_x0000_t202" coordsize="21600,21600" o:spt="202" path="m,l,21600r21600,l21600,xe">
                    <v:stroke joinstyle="miter"/>
                    <v:path gradientshapeok="t" o:connecttype="rect"/>
                  </v:shapetype>
                  <v:shape id="Text Box 1" o:spid="_x0000_s1026" type="#_x0000_t202" style="position:absolute;left:0;text-align:left;margin-left:-77.6pt;margin-top:.9pt;width:594.05pt;height:76.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" fillcolor="white [3212]" stroked="f" strokeweight=".5pt">
                    <v:textbox inset="36pt,7.2pt,36pt,7.2pt">
                      <w:txbxContent>
                        <w:sdt>
                          <w:sdtPr>
                            <w:rPr>
                              <w:rFonts w:asciiTheme="majorHAnsi" w:eastAsiaTheme="majorEastAsia" w:hAnsiTheme="majorHAnsi" w:cstheme="majorBidi"/>
                              <w:b/>
                              <w:bCs/>
                              <w:caps/>
                              <w:color w:val="4472C4" w:themeColor="accent1"/>
                              <w:sz w:val="80"/>
                              <w:szCs w:val="80"/>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14A25CD5" w14:textId="65BF7592" w:rsidR="00F037EC" w:rsidRPr="0078787E" w:rsidRDefault="00F037EC" w:rsidP="00F037EC">
                              <w:pPr>
                                <w:pStyle w:val="NoSpacing"/>
                                <w:jc w:val="center"/>
                                <w:rPr>
                                  <w:rFonts w:asciiTheme="majorHAnsi" w:eastAsiaTheme="majorEastAsia" w:hAnsiTheme="majorHAnsi" w:cstheme="majorBidi"/>
                                  <w:b/>
                                  <w:bCs/>
                                  <w:caps/>
                                  <w:color w:val="4472C4" w:themeColor="accent1"/>
                                  <w:sz w:val="80"/>
                                  <w:szCs w:val="80"/>
                                </w:rPr>
                              </w:pPr>
                              <w:r w:rsidRPr="0078787E">
                                <w:rPr>
                                  <w:rFonts w:asciiTheme="majorHAnsi" w:eastAsiaTheme="majorEastAsia" w:hAnsiTheme="majorHAnsi" w:cstheme="majorBidi"/>
                                  <w:b/>
                                  <w:bCs/>
                                  <w:caps/>
                                  <w:color w:val="4472C4" w:themeColor="accent1"/>
                                  <w:sz w:val="80"/>
                                  <w:szCs w:val="80"/>
                                </w:rPr>
                                <w:t>CARBON REDUCTION PLAN</w:t>
                              </w:r>
                            </w:p>
                          </w:sdtContent>
                        </w:sdt>
                      </w:txbxContent>
                    </v:textbox>
                  </v:shape>
                </w:pict>
              </mc:Fallback>
            </mc:AlternateContent>
          </w:r>
        </w:p>
        <w:p w14:paraId="18B09EB2" w14:textId="462FA8F9" w:rsidR="008F456F" w:rsidRDefault="008F456F">
          <w:pPr>
            <w:jc w:val="left"/>
          </w:pPr>
        </w:p>
        <w:p w14:paraId="7956EBBB" w14:textId="77777777" w:rsidR="008F456F" w:rsidRDefault="008F456F">
          <w:pPr>
            <w:jc w:val="left"/>
          </w:pPr>
        </w:p>
        <w:p w14:paraId="669B604B" w14:textId="5BEF25A8" w:rsidR="00F037EC" w:rsidRDefault="00000000">
          <w:pPr>
            <w:jc w:val="left"/>
          </w:pPr>
        </w:p>
      </w:sdtContent>
    </w:sdt>
    <w:p w14:paraId="7A6D41E4" w14:textId="656D2354" w:rsidR="00BE6FBE" w:rsidRPr="00D37CC0" w:rsidRDefault="00351F40" w:rsidP="00382722">
      <w:pPr>
        <w:jc w:val="center"/>
        <w:rPr>
          <w:color w:val="0070C0"/>
          <w:sz w:val="52"/>
          <w:szCs w:val="52"/>
        </w:rPr>
      </w:pPr>
      <w:r>
        <w:rPr>
          <w:color w:val="0070C0"/>
          <w:sz w:val="52"/>
          <w:szCs w:val="52"/>
        </w:rPr>
        <w:t>Welsh Sports Association</w:t>
      </w:r>
    </w:p>
    <w:p w14:paraId="28D4B7FB" w14:textId="0F3E305C" w:rsidR="0037141C" w:rsidRDefault="00DE408C" w:rsidP="008F52DC">
      <w:pPr>
        <w:jc w:val="center"/>
      </w:pPr>
      <w:r>
        <w:rPr>
          <w:noProof/>
        </w:rPr>
        <w:drawing>
          <wp:anchor distT="0" distB="0" distL="114300" distR="114300" simplePos="0" relativeHeight="251711488" behindDoc="1" locked="0" layoutInCell="1" allowOverlap="1" wp14:anchorId="135402BB" wp14:editId="01CDB1A5">
            <wp:simplePos x="0" y="0"/>
            <wp:positionH relativeFrom="margin">
              <wp:align>center</wp:align>
            </wp:positionH>
            <wp:positionV relativeFrom="paragraph">
              <wp:posOffset>276225</wp:posOffset>
            </wp:positionV>
            <wp:extent cx="4364990" cy="2182495"/>
            <wp:effectExtent l="0" t="0" r="0" b="8255"/>
            <wp:wrapTight wrapText="bothSides">
              <wp:wrapPolygon edited="0">
                <wp:start x="0" y="0"/>
                <wp:lineTo x="0" y="21493"/>
                <wp:lineTo x="21493" y="21493"/>
                <wp:lineTo x="21493" y="0"/>
                <wp:lineTo x="0" y="0"/>
              </wp:wrapPolygon>
            </wp:wrapTight>
            <wp:docPr id="345378351"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95214" name="Picture 1" descr="A red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364990" cy="2182495"/>
                    </a:xfrm>
                    <a:prstGeom prst="rect">
                      <a:avLst/>
                    </a:prstGeom>
                  </pic:spPr>
                </pic:pic>
              </a:graphicData>
            </a:graphic>
            <wp14:sizeRelH relativeFrom="margin">
              <wp14:pctWidth>0</wp14:pctWidth>
            </wp14:sizeRelH>
            <wp14:sizeRelV relativeFrom="margin">
              <wp14:pctHeight>0</wp14:pctHeight>
            </wp14:sizeRelV>
          </wp:anchor>
        </w:drawing>
      </w:r>
      <w:r w:rsidR="0078787E">
        <w:rPr>
          <w:noProof/>
        </w:rPr>
        <mc:AlternateContent>
          <mc:Choice Requires="wps">
            <w:drawing>
              <wp:anchor distT="0" distB="0" distL="114300" distR="114300" simplePos="0" relativeHeight="251708416" behindDoc="0" locked="0" layoutInCell="1" allowOverlap="1" wp14:anchorId="7D972EAC" wp14:editId="5FD1FDFB">
                <wp:simplePos x="0" y="0"/>
                <wp:positionH relativeFrom="margin">
                  <wp:align>center</wp:align>
                </wp:positionH>
                <wp:positionV relativeFrom="paragraph">
                  <wp:posOffset>6262559</wp:posOffset>
                </wp:positionV>
                <wp:extent cx="4168239" cy="580390"/>
                <wp:effectExtent l="0" t="0" r="0" b="0"/>
                <wp:wrapNone/>
                <wp:docPr id="232821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239" cy="580390"/>
                        </a:xfrm>
                        <a:prstGeom prst="rect">
                          <a:avLst/>
                        </a:prstGeom>
                        <a:noFill/>
                        <a:ln w="9525">
                          <a:noFill/>
                          <a:miter lim="800000"/>
                          <a:headEnd/>
                          <a:tailEnd/>
                        </a:ln>
                      </wps:spPr>
                      <wps:txbx>
                        <w:txbxContent>
                          <w:p w14:paraId="625D70D9" w14:textId="3A3DF203" w:rsidR="008F456F" w:rsidRPr="008F456F" w:rsidRDefault="008E29D2" w:rsidP="008F456F">
                            <w:pPr>
                              <w:pBdr>
                                <w:top w:val="single" w:sz="24" w:space="8" w:color="4472C4" w:themeColor="accent1"/>
                                <w:bottom w:val="single" w:sz="24" w:space="8" w:color="4472C4" w:themeColor="accent1"/>
                              </w:pBdr>
                              <w:spacing w:after="0"/>
                              <w:jc w:val="center"/>
                              <w:rPr>
                                <w:i/>
                                <w:iCs/>
                                <w:color w:val="4472C4" w:themeColor="accent1"/>
                                <w:sz w:val="28"/>
                                <w:szCs w:val="24"/>
                              </w:rPr>
                            </w:pPr>
                            <w:r>
                              <w:rPr>
                                <w:i/>
                                <w:iCs/>
                                <w:color w:val="4472C4" w:themeColor="accent1"/>
                                <w:sz w:val="28"/>
                                <w:szCs w:val="28"/>
                              </w:rPr>
                              <w:t>17</w:t>
                            </w:r>
                            <w:r w:rsidR="007E31B3">
                              <w:rPr>
                                <w:i/>
                                <w:iCs/>
                                <w:color w:val="4472C4" w:themeColor="accent1"/>
                                <w:sz w:val="28"/>
                                <w:szCs w:val="28"/>
                              </w:rPr>
                              <w:t>th Of April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972EAC" id="Text Box 2" o:spid="_x0000_s1027" type="#_x0000_t202" style="position:absolute;left:0;text-align:left;margin-left:0;margin-top:493.1pt;width:328.2pt;height:45.7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" filled="f" stroked="f">
                <v:textbox style="mso-fit-shape-to-text:t">
                  <w:txbxContent>
                    <w:p w14:paraId="625D70D9" w14:textId="3A3DF203" w:rsidR="008F456F" w:rsidRPr="008F456F" w:rsidRDefault="008E29D2" w:rsidP="008F456F">
                      <w:pPr>
                        <w:pBdr>
                          <w:top w:val="single" w:sz="24" w:space="8" w:color="4472C4" w:themeColor="accent1"/>
                          <w:bottom w:val="single" w:sz="24" w:space="8" w:color="4472C4" w:themeColor="accent1"/>
                        </w:pBdr>
                        <w:spacing w:after="0"/>
                        <w:jc w:val="center"/>
                        <w:rPr>
                          <w:i/>
                          <w:iCs/>
                          <w:color w:val="4472C4" w:themeColor="accent1"/>
                          <w:sz w:val="28"/>
                          <w:szCs w:val="24"/>
                        </w:rPr>
                      </w:pPr>
                      <w:r>
                        <w:rPr>
                          <w:i/>
                          <w:iCs/>
                          <w:color w:val="4472C4" w:themeColor="accent1"/>
                          <w:sz w:val="28"/>
                          <w:szCs w:val="28"/>
                        </w:rPr>
                        <w:t>17</w:t>
                      </w:r>
                      <w:r w:rsidR="007E31B3">
                        <w:rPr>
                          <w:i/>
                          <w:iCs/>
                          <w:color w:val="4472C4" w:themeColor="accent1"/>
                          <w:sz w:val="28"/>
                          <w:szCs w:val="28"/>
                        </w:rPr>
                        <w:t>th Of April 2026</w:t>
                      </w:r>
                    </w:p>
                  </w:txbxContent>
                </v:textbox>
                <w10:wrap anchorx="margin"/>
              </v:shape>
            </w:pict>
          </mc:Fallback>
        </mc:AlternateContent>
      </w:r>
      <w:r w:rsidR="008F456F">
        <w:br w:type="page"/>
      </w:r>
    </w:p>
    <w:sdt>
      <w:sdtPr>
        <w:rPr>
          <w:rFonts w:asciiTheme="minorHAnsi" w:eastAsiaTheme="minorHAnsi" w:hAnsiTheme="minorHAnsi" w:cstheme="minorBidi"/>
          <w:color w:val="auto"/>
          <w:sz w:val="22"/>
          <w:szCs w:val="22"/>
          <w:lang w:val="en-GB"/>
        </w:rPr>
        <w:id w:val="-719062901"/>
        <w:docPartObj>
          <w:docPartGallery w:val="Table of Contents"/>
          <w:docPartUnique/>
        </w:docPartObj>
      </w:sdtPr>
      <w:sdtEndPr>
        <w:rPr>
          <w:b/>
          <w:bCs/>
          <w:noProof/>
        </w:rPr>
      </w:sdtEndPr>
      <w:sdtContent>
        <w:p w14:paraId="48E9C3A7" w14:textId="3ED77435" w:rsidR="00642BC2" w:rsidRDefault="00642BC2">
          <w:pPr>
            <w:pStyle w:val="TOCHeading"/>
          </w:pPr>
          <w:r>
            <w:t>Contents</w:t>
          </w:r>
        </w:p>
        <w:p w14:paraId="0F2BADE9" w14:textId="5008EF72" w:rsidR="003B1E0A" w:rsidRDefault="00642BC2">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6507832" w:history="1">
            <w:r w:rsidR="003B1E0A" w:rsidRPr="005D31E3">
              <w:rPr>
                <w:rStyle w:val="Hyperlink"/>
                <w:noProof/>
              </w:rPr>
              <w:t>Introduction and Net Zero Commitment</w:t>
            </w:r>
            <w:r w:rsidR="003B1E0A">
              <w:rPr>
                <w:noProof/>
                <w:webHidden/>
              </w:rPr>
              <w:tab/>
            </w:r>
            <w:r w:rsidR="003B1E0A">
              <w:rPr>
                <w:noProof/>
                <w:webHidden/>
              </w:rPr>
              <w:fldChar w:fldCharType="begin"/>
            </w:r>
            <w:r w:rsidR="003B1E0A">
              <w:rPr>
                <w:noProof/>
                <w:webHidden/>
              </w:rPr>
              <w:instrText xml:space="preserve"> PAGEREF _Toc206507832 \h </w:instrText>
            </w:r>
            <w:r w:rsidR="003B1E0A">
              <w:rPr>
                <w:noProof/>
                <w:webHidden/>
              </w:rPr>
            </w:r>
            <w:r w:rsidR="003B1E0A">
              <w:rPr>
                <w:noProof/>
                <w:webHidden/>
              </w:rPr>
              <w:fldChar w:fldCharType="separate"/>
            </w:r>
            <w:r w:rsidR="003B1E0A">
              <w:rPr>
                <w:noProof/>
                <w:webHidden/>
              </w:rPr>
              <w:t>2</w:t>
            </w:r>
            <w:r w:rsidR="003B1E0A">
              <w:rPr>
                <w:noProof/>
                <w:webHidden/>
              </w:rPr>
              <w:fldChar w:fldCharType="end"/>
            </w:r>
          </w:hyperlink>
        </w:p>
        <w:p w14:paraId="19BB892E" w14:textId="25D1A5CE" w:rsidR="003B1E0A" w:rsidRDefault="003B1E0A">
          <w:pPr>
            <w:pStyle w:val="TOC1"/>
            <w:tabs>
              <w:tab w:val="left" w:pos="440"/>
              <w:tab w:val="right" w:leader="dot" w:pos="9016"/>
            </w:tabs>
            <w:rPr>
              <w:rFonts w:eastAsiaTheme="minorEastAsia"/>
              <w:noProof/>
              <w:kern w:val="2"/>
              <w:sz w:val="24"/>
              <w:szCs w:val="24"/>
              <w:lang w:eastAsia="en-GB"/>
              <w14:ligatures w14:val="standardContextual"/>
            </w:rPr>
          </w:pPr>
          <w:hyperlink w:anchor="_Toc206507833" w:history="1">
            <w:r w:rsidRPr="005D31E3">
              <w:rPr>
                <w:rStyle w:val="Hyperlink"/>
                <w:noProof/>
              </w:rPr>
              <w:t>1.</w:t>
            </w:r>
            <w:r>
              <w:rPr>
                <w:rFonts w:eastAsiaTheme="minorEastAsia"/>
                <w:noProof/>
                <w:kern w:val="2"/>
                <w:sz w:val="24"/>
                <w:szCs w:val="24"/>
                <w:lang w:eastAsia="en-GB"/>
                <w14:ligatures w14:val="standardContextual"/>
              </w:rPr>
              <w:tab/>
            </w:r>
            <w:r w:rsidRPr="005D31E3">
              <w:rPr>
                <w:rStyle w:val="Hyperlink"/>
                <w:noProof/>
              </w:rPr>
              <w:t>Baseline Year Carbon Emissions</w:t>
            </w:r>
            <w:r>
              <w:rPr>
                <w:noProof/>
                <w:webHidden/>
              </w:rPr>
              <w:tab/>
            </w:r>
            <w:r>
              <w:rPr>
                <w:noProof/>
                <w:webHidden/>
              </w:rPr>
              <w:fldChar w:fldCharType="begin"/>
            </w:r>
            <w:r>
              <w:rPr>
                <w:noProof/>
                <w:webHidden/>
              </w:rPr>
              <w:instrText xml:space="preserve"> PAGEREF _Toc206507833 \h </w:instrText>
            </w:r>
            <w:r>
              <w:rPr>
                <w:noProof/>
                <w:webHidden/>
              </w:rPr>
            </w:r>
            <w:r>
              <w:rPr>
                <w:noProof/>
                <w:webHidden/>
              </w:rPr>
              <w:fldChar w:fldCharType="separate"/>
            </w:r>
            <w:r>
              <w:rPr>
                <w:noProof/>
                <w:webHidden/>
              </w:rPr>
              <w:t>4</w:t>
            </w:r>
            <w:r>
              <w:rPr>
                <w:noProof/>
                <w:webHidden/>
              </w:rPr>
              <w:fldChar w:fldCharType="end"/>
            </w:r>
          </w:hyperlink>
        </w:p>
        <w:p w14:paraId="4A8A72C4" w14:textId="0793DF41" w:rsidR="003B1E0A" w:rsidRDefault="003B1E0A">
          <w:pPr>
            <w:pStyle w:val="TOC1"/>
            <w:tabs>
              <w:tab w:val="left" w:pos="440"/>
              <w:tab w:val="right" w:leader="dot" w:pos="9016"/>
            </w:tabs>
            <w:rPr>
              <w:rFonts w:eastAsiaTheme="minorEastAsia"/>
              <w:noProof/>
              <w:kern w:val="2"/>
              <w:sz w:val="24"/>
              <w:szCs w:val="24"/>
              <w:lang w:eastAsia="en-GB"/>
              <w14:ligatures w14:val="standardContextual"/>
            </w:rPr>
          </w:pPr>
          <w:hyperlink w:anchor="_Toc206507834" w:history="1">
            <w:r w:rsidRPr="005D31E3">
              <w:rPr>
                <w:rStyle w:val="Hyperlink"/>
                <w:noProof/>
              </w:rPr>
              <w:t>2.</w:t>
            </w:r>
            <w:r>
              <w:rPr>
                <w:rFonts w:eastAsiaTheme="minorEastAsia"/>
                <w:noProof/>
                <w:kern w:val="2"/>
                <w:sz w:val="24"/>
                <w:szCs w:val="24"/>
                <w:lang w:eastAsia="en-GB"/>
                <w14:ligatures w14:val="standardContextual"/>
              </w:rPr>
              <w:tab/>
            </w:r>
            <w:r w:rsidRPr="005D31E3">
              <w:rPr>
                <w:rStyle w:val="Hyperlink"/>
                <w:noProof/>
              </w:rPr>
              <w:t>Current Year Carbon Emissions</w:t>
            </w:r>
            <w:r>
              <w:rPr>
                <w:noProof/>
                <w:webHidden/>
              </w:rPr>
              <w:tab/>
            </w:r>
            <w:r>
              <w:rPr>
                <w:noProof/>
                <w:webHidden/>
              </w:rPr>
              <w:fldChar w:fldCharType="begin"/>
            </w:r>
            <w:r>
              <w:rPr>
                <w:noProof/>
                <w:webHidden/>
              </w:rPr>
              <w:instrText xml:space="preserve"> PAGEREF _Toc206507834 \h </w:instrText>
            </w:r>
            <w:r>
              <w:rPr>
                <w:noProof/>
                <w:webHidden/>
              </w:rPr>
            </w:r>
            <w:r>
              <w:rPr>
                <w:noProof/>
                <w:webHidden/>
              </w:rPr>
              <w:fldChar w:fldCharType="separate"/>
            </w:r>
            <w:r>
              <w:rPr>
                <w:noProof/>
                <w:webHidden/>
              </w:rPr>
              <w:t>4</w:t>
            </w:r>
            <w:r>
              <w:rPr>
                <w:noProof/>
                <w:webHidden/>
              </w:rPr>
              <w:fldChar w:fldCharType="end"/>
            </w:r>
          </w:hyperlink>
        </w:p>
        <w:p w14:paraId="3C61A6DD" w14:textId="483B96B3"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35" w:history="1">
            <w:r w:rsidRPr="005D31E3">
              <w:rPr>
                <w:rStyle w:val="Hyperlink"/>
                <w:noProof/>
              </w:rPr>
              <w:t>2.1.</w:t>
            </w:r>
            <w:r>
              <w:rPr>
                <w:rFonts w:eastAsiaTheme="minorEastAsia"/>
                <w:noProof/>
                <w:kern w:val="2"/>
                <w:sz w:val="24"/>
                <w:szCs w:val="24"/>
                <w:lang w:eastAsia="en-GB"/>
                <w14:ligatures w14:val="standardContextual"/>
              </w:rPr>
              <w:tab/>
            </w:r>
            <w:r w:rsidRPr="005D31E3">
              <w:rPr>
                <w:rStyle w:val="Hyperlink"/>
                <w:noProof/>
              </w:rPr>
              <w:t>Summary of Current Carbon Emissions</w:t>
            </w:r>
            <w:r>
              <w:rPr>
                <w:noProof/>
                <w:webHidden/>
              </w:rPr>
              <w:tab/>
            </w:r>
            <w:r>
              <w:rPr>
                <w:noProof/>
                <w:webHidden/>
              </w:rPr>
              <w:fldChar w:fldCharType="begin"/>
            </w:r>
            <w:r>
              <w:rPr>
                <w:noProof/>
                <w:webHidden/>
              </w:rPr>
              <w:instrText xml:space="preserve"> PAGEREF _Toc206507835 \h </w:instrText>
            </w:r>
            <w:r>
              <w:rPr>
                <w:noProof/>
                <w:webHidden/>
              </w:rPr>
            </w:r>
            <w:r>
              <w:rPr>
                <w:noProof/>
                <w:webHidden/>
              </w:rPr>
              <w:fldChar w:fldCharType="separate"/>
            </w:r>
            <w:r>
              <w:rPr>
                <w:noProof/>
                <w:webHidden/>
              </w:rPr>
              <w:t>5</w:t>
            </w:r>
            <w:r>
              <w:rPr>
                <w:noProof/>
                <w:webHidden/>
              </w:rPr>
              <w:fldChar w:fldCharType="end"/>
            </w:r>
          </w:hyperlink>
        </w:p>
        <w:p w14:paraId="094B4813" w14:textId="78507338" w:rsidR="003B1E0A" w:rsidRDefault="003B1E0A">
          <w:pPr>
            <w:pStyle w:val="TOC1"/>
            <w:tabs>
              <w:tab w:val="left" w:pos="440"/>
              <w:tab w:val="right" w:leader="dot" w:pos="9016"/>
            </w:tabs>
            <w:rPr>
              <w:rFonts w:eastAsiaTheme="minorEastAsia"/>
              <w:noProof/>
              <w:kern w:val="2"/>
              <w:sz w:val="24"/>
              <w:szCs w:val="24"/>
              <w:lang w:eastAsia="en-GB"/>
              <w14:ligatures w14:val="standardContextual"/>
            </w:rPr>
          </w:pPr>
          <w:hyperlink w:anchor="_Toc206507836" w:history="1">
            <w:r w:rsidRPr="005D31E3">
              <w:rPr>
                <w:rStyle w:val="Hyperlink"/>
                <w:noProof/>
              </w:rPr>
              <w:t>3.</w:t>
            </w:r>
            <w:r>
              <w:rPr>
                <w:rFonts w:eastAsiaTheme="minorEastAsia"/>
                <w:noProof/>
                <w:kern w:val="2"/>
                <w:sz w:val="24"/>
                <w:szCs w:val="24"/>
                <w:lang w:eastAsia="en-GB"/>
                <w14:ligatures w14:val="standardContextual"/>
              </w:rPr>
              <w:tab/>
            </w:r>
            <w:r w:rsidRPr="005D31E3">
              <w:rPr>
                <w:rStyle w:val="Hyperlink"/>
                <w:noProof/>
              </w:rPr>
              <w:t>Carbon Emissions Reduction</w:t>
            </w:r>
            <w:r>
              <w:rPr>
                <w:noProof/>
                <w:webHidden/>
              </w:rPr>
              <w:tab/>
            </w:r>
            <w:r>
              <w:rPr>
                <w:noProof/>
                <w:webHidden/>
              </w:rPr>
              <w:fldChar w:fldCharType="begin"/>
            </w:r>
            <w:r>
              <w:rPr>
                <w:noProof/>
                <w:webHidden/>
              </w:rPr>
              <w:instrText xml:space="preserve"> PAGEREF _Toc206507836 \h </w:instrText>
            </w:r>
            <w:r>
              <w:rPr>
                <w:noProof/>
                <w:webHidden/>
              </w:rPr>
            </w:r>
            <w:r>
              <w:rPr>
                <w:noProof/>
                <w:webHidden/>
              </w:rPr>
              <w:fldChar w:fldCharType="separate"/>
            </w:r>
            <w:r>
              <w:rPr>
                <w:noProof/>
                <w:webHidden/>
              </w:rPr>
              <w:t>6</w:t>
            </w:r>
            <w:r>
              <w:rPr>
                <w:noProof/>
                <w:webHidden/>
              </w:rPr>
              <w:fldChar w:fldCharType="end"/>
            </w:r>
          </w:hyperlink>
        </w:p>
        <w:p w14:paraId="2818C7F0" w14:textId="43F957D6"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37" w:history="1">
            <w:r w:rsidRPr="005D31E3">
              <w:rPr>
                <w:rStyle w:val="Hyperlink"/>
                <w:noProof/>
              </w:rPr>
              <w:t>3.1.</w:t>
            </w:r>
            <w:r>
              <w:rPr>
                <w:rFonts w:eastAsiaTheme="minorEastAsia"/>
                <w:noProof/>
                <w:kern w:val="2"/>
                <w:sz w:val="24"/>
                <w:szCs w:val="24"/>
                <w:lang w:eastAsia="en-GB"/>
                <w14:ligatures w14:val="standardContextual"/>
              </w:rPr>
              <w:tab/>
            </w:r>
            <w:r w:rsidRPr="005D31E3">
              <w:rPr>
                <w:rStyle w:val="Hyperlink"/>
                <w:noProof/>
              </w:rPr>
              <w:t>Targets</w:t>
            </w:r>
            <w:r>
              <w:rPr>
                <w:noProof/>
                <w:webHidden/>
              </w:rPr>
              <w:tab/>
            </w:r>
            <w:r>
              <w:rPr>
                <w:noProof/>
                <w:webHidden/>
              </w:rPr>
              <w:fldChar w:fldCharType="begin"/>
            </w:r>
            <w:r>
              <w:rPr>
                <w:noProof/>
                <w:webHidden/>
              </w:rPr>
              <w:instrText xml:space="preserve"> PAGEREF _Toc206507837 \h </w:instrText>
            </w:r>
            <w:r>
              <w:rPr>
                <w:noProof/>
                <w:webHidden/>
              </w:rPr>
            </w:r>
            <w:r>
              <w:rPr>
                <w:noProof/>
                <w:webHidden/>
              </w:rPr>
              <w:fldChar w:fldCharType="separate"/>
            </w:r>
            <w:r>
              <w:rPr>
                <w:noProof/>
                <w:webHidden/>
              </w:rPr>
              <w:t>6</w:t>
            </w:r>
            <w:r>
              <w:rPr>
                <w:noProof/>
                <w:webHidden/>
              </w:rPr>
              <w:fldChar w:fldCharType="end"/>
            </w:r>
          </w:hyperlink>
        </w:p>
        <w:p w14:paraId="59BAFD28" w14:textId="01CFB9E2"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38" w:history="1">
            <w:r w:rsidRPr="005D31E3">
              <w:rPr>
                <w:rStyle w:val="Hyperlink"/>
                <w:noProof/>
              </w:rPr>
              <w:t>3.2.</w:t>
            </w:r>
            <w:r>
              <w:rPr>
                <w:rFonts w:eastAsiaTheme="minorEastAsia"/>
                <w:noProof/>
                <w:kern w:val="2"/>
                <w:sz w:val="24"/>
                <w:szCs w:val="24"/>
                <w:lang w:eastAsia="en-GB"/>
                <w14:ligatures w14:val="standardContextual"/>
              </w:rPr>
              <w:tab/>
            </w:r>
            <w:r w:rsidRPr="005D31E3">
              <w:rPr>
                <w:rStyle w:val="Hyperlink"/>
                <w:noProof/>
              </w:rPr>
              <w:t>Projected vs. Actual Reduction</w:t>
            </w:r>
            <w:r>
              <w:rPr>
                <w:noProof/>
                <w:webHidden/>
              </w:rPr>
              <w:tab/>
            </w:r>
            <w:r>
              <w:rPr>
                <w:noProof/>
                <w:webHidden/>
              </w:rPr>
              <w:fldChar w:fldCharType="begin"/>
            </w:r>
            <w:r>
              <w:rPr>
                <w:noProof/>
                <w:webHidden/>
              </w:rPr>
              <w:instrText xml:space="preserve"> PAGEREF _Toc206507838 \h </w:instrText>
            </w:r>
            <w:r>
              <w:rPr>
                <w:noProof/>
                <w:webHidden/>
              </w:rPr>
            </w:r>
            <w:r>
              <w:rPr>
                <w:noProof/>
                <w:webHidden/>
              </w:rPr>
              <w:fldChar w:fldCharType="separate"/>
            </w:r>
            <w:r>
              <w:rPr>
                <w:noProof/>
                <w:webHidden/>
              </w:rPr>
              <w:t>6</w:t>
            </w:r>
            <w:r>
              <w:rPr>
                <w:noProof/>
                <w:webHidden/>
              </w:rPr>
              <w:fldChar w:fldCharType="end"/>
            </w:r>
          </w:hyperlink>
        </w:p>
        <w:p w14:paraId="758EBF7E" w14:textId="33778AFC"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39" w:history="1">
            <w:r w:rsidRPr="005D31E3">
              <w:rPr>
                <w:rStyle w:val="Hyperlink"/>
                <w:noProof/>
              </w:rPr>
              <w:t>3.3.</w:t>
            </w:r>
            <w:r>
              <w:rPr>
                <w:rFonts w:eastAsiaTheme="minorEastAsia"/>
                <w:noProof/>
                <w:kern w:val="2"/>
                <w:sz w:val="24"/>
                <w:szCs w:val="24"/>
                <w:lang w:eastAsia="en-GB"/>
                <w14:ligatures w14:val="standardContextual"/>
              </w:rPr>
              <w:tab/>
            </w:r>
            <w:r w:rsidRPr="005D31E3">
              <w:rPr>
                <w:rStyle w:val="Hyperlink"/>
                <w:noProof/>
              </w:rPr>
              <w:t>Actions</w:t>
            </w:r>
            <w:r>
              <w:rPr>
                <w:noProof/>
                <w:webHidden/>
              </w:rPr>
              <w:tab/>
            </w:r>
            <w:r>
              <w:rPr>
                <w:noProof/>
                <w:webHidden/>
              </w:rPr>
              <w:fldChar w:fldCharType="begin"/>
            </w:r>
            <w:r>
              <w:rPr>
                <w:noProof/>
                <w:webHidden/>
              </w:rPr>
              <w:instrText xml:space="preserve"> PAGEREF _Toc206507839 \h </w:instrText>
            </w:r>
            <w:r>
              <w:rPr>
                <w:noProof/>
                <w:webHidden/>
              </w:rPr>
            </w:r>
            <w:r>
              <w:rPr>
                <w:noProof/>
                <w:webHidden/>
              </w:rPr>
              <w:fldChar w:fldCharType="separate"/>
            </w:r>
            <w:r>
              <w:rPr>
                <w:noProof/>
                <w:webHidden/>
              </w:rPr>
              <w:t>7</w:t>
            </w:r>
            <w:r>
              <w:rPr>
                <w:noProof/>
                <w:webHidden/>
              </w:rPr>
              <w:fldChar w:fldCharType="end"/>
            </w:r>
          </w:hyperlink>
        </w:p>
        <w:p w14:paraId="00554E6C" w14:textId="1CEF28A5" w:rsidR="003B1E0A" w:rsidRDefault="003B1E0A">
          <w:pPr>
            <w:pStyle w:val="TOC1"/>
            <w:tabs>
              <w:tab w:val="left" w:pos="440"/>
              <w:tab w:val="right" w:leader="dot" w:pos="9016"/>
            </w:tabs>
            <w:rPr>
              <w:rFonts w:eastAsiaTheme="minorEastAsia"/>
              <w:noProof/>
              <w:kern w:val="2"/>
              <w:sz w:val="24"/>
              <w:szCs w:val="24"/>
              <w:lang w:eastAsia="en-GB"/>
              <w14:ligatures w14:val="standardContextual"/>
            </w:rPr>
          </w:pPr>
          <w:hyperlink w:anchor="_Toc206507840" w:history="1">
            <w:r w:rsidRPr="005D31E3">
              <w:rPr>
                <w:rStyle w:val="Hyperlink"/>
                <w:noProof/>
              </w:rPr>
              <w:t>4.</w:t>
            </w:r>
            <w:r>
              <w:rPr>
                <w:rFonts w:eastAsiaTheme="minorEastAsia"/>
                <w:noProof/>
                <w:kern w:val="2"/>
                <w:sz w:val="24"/>
                <w:szCs w:val="24"/>
                <w:lang w:eastAsia="en-GB"/>
                <w14:ligatures w14:val="standardContextual"/>
              </w:rPr>
              <w:tab/>
            </w:r>
            <w:r w:rsidRPr="005D31E3">
              <w:rPr>
                <w:rStyle w:val="Hyperlink"/>
                <w:noProof/>
              </w:rPr>
              <w:t>Action Plan</w:t>
            </w:r>
            <w:r>
              <w:rPr>
                <w:noProof/>
                <w:webHidden/>
              </w:rPr>
              <w:tab/>
            </w:r>
            <w:r>
              <w:rPr>
                <w:noProof/>
                <w:webHidden/>
              </w:rPr>
              <w:fldChar w:fldCharType="begin"/>
            </w:r>
            <w:r>
              <w:rPr>
                <w:noProof/>
                <w:webHidden/>
              </w:rPr>
              <w:instrText xml:space="preserve"> PAGEREF _Toc206507840 \h </w:instrText>
            </w:r>
            <w:r>
              <w:rPr>
                <w:noProof/>
                <w:webHidden/>
              </w:rPr>
            </w:r>
            <w:r>
              <w:rPr>
                <w:noProof/>
                <w:webHidden/>
              </w:rPr>
              <w:fldChar w:fldCharType="separate"/>
            </w:r>
            <w:r>
              <w:rPr>
                <w:noProof/>
                <w:webHidden/>
              </w:rPr>
              <w:t>8</w:t>
            </w:r>
            <w:r>
              <w:rPr>
                <w:noProof/>
                <w:webHidden/>
              </w:rPr>
              <w:fldChar w:fldCharType="end"/>
            </w:r>
          </w:hyperlink>
        </w:p>
        <w:p w14:paraId="63AE2C45" w14:textId="25ADA17E"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41" w:history="1">
            <w:r w:rsidRPr="005D31E3">
              <w:rPr>
                <w:rStyle w:val="Hyperlink"/>
                <w:noProof/>
              </w:rPr>
              <w:t>4.1.</w:t>
            </w:r>
            <w:r>
              <w:rPr>
                <w:rFonts w:eastAsiaTheme="minorEastAsia"/>
                <w:noProof/>
                <w:kern w:val="2"/>
                <w:sz w:val="24"/>
                <w:szCs w:val="24"/>
                <w:lang w:eastAsia="en-GB"/>
                <w14:ligatures w14:val="standardContextual"/>
              </w:rPr>
              <w:tab/>
            </w:r>
            <w:r w:rsidRPr="005D31E3">
              <w:rPr>
                <w:rStyle w:val="Hyperlink"/>
                <w:noProof/>
              </w:rPr>
              <w:t>Calculating Our Emissions</w:t>
            </w:r>
            <w:r>
              <w:rPr>
                <w:noProof/>
                <w:webHidden/>
              </w:rPr>
              <w:tab/>
            </w:r>
            <w:r>
              <w:rPr>
                <w:noProof/>
                <w:webHidden/>
              </w:rPr>
              <w:fldChar w:fldCharType="begin"/>
            </w:r>
            <w:r>
              <w:rPr>
                <w:noProof/>
                <w:webHidden/>
              </w:rPr>
              <w:instrText xml:space="preserve"> PAGEREF _Toc206507841 \h </w:instrText>
            </w:r>
            <w:r>
              <w:rPr>
                <w:noProof/>
                <w:webHidden/>
              </w:rPr>
            </w:r>
            <w:r>
              <w:rPr>
                <w:noProof/>
                <w:webHidden/>
              </w:rPr>
              <w:fldChar w:fldCharType="separate"/>
            </w:r>
            <w:r>
              <w:rPr>
                <w:noProof/>
                <w:webHidden/>
              </w:rPr>
              <w:t>8</w:t>
            </w:r>
            <w:r>
              <w:rPr>
                <w:noProof/>
                <w:webHidden/>
              </w:rPr>
              <w:fldChar w:fldCharType="end"/>
            </w:r>
          </w:hyperlink>
        </w:p>
        <w:p w14:paraId="2BE54543" w14:textId="0F36355E"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42" w:history="1">
            <w:r w:rsidRPr="005D31E3">
              <w:rPr>
                <w:rStyle w:val="Hyperlink"/>
                <w:noProof/>
              </w:rPr>
              <w:t>4.2.</w:t>
            </w:r>
            <w:r>
              <w:rPr>
                <w:rFonts w:eastAsiaTheme="minorEastAsia"/>
                <w:noProof/>
                <w:kern w:val="2"/>
                <w:sz w:val="24"/>
                <w:szCs w:val="24"/>
                <w:lang w:eastAsia="en-GB"/>
                <w14:ligatures w14:val="standardContextual"/>
              </w:rPr>
              <w:tab/>
            </w:r>
            <w:r w:rsidRPr="005D31E3">
              <w:rPr>
                <w:rStyle w:val="Hyperlink"/>
                <w:noProof/>
              </w:rPr>
              <w:t>Energy &amp; Water Efficiency</w:t>
            </w:r>
            <w:r>
              <w:rPr>
                <w:noProof/>
                <w:webHidden/>
              </w:rPr>
              <w:tab/>
            </w:r>
            <w:r>
              <w:rPr>
                <w:noProof/>
                <w:webHidden/>
              </w:rPr>
              <w:fldChar w:fldCharType="begin"/>
            </w:r>
            <w:r>
              <w:rPr>
                <w:noProof/>
                <w:webHidden/>
              </w:rPr>
              <w:instrText xml:space="preserve"> PAGEREF _Toc206507842 \h </w:instrText>
            </w:r>
            <w:r>
              <w:rPr>
                <w:noProof/>
                <w:webHidden/>
              </w:rPr>
            </w:r>
            <w:r>
              <w:rPr>
                <w:noProof/>
                <w:webHidden/>
              </w:rPr>
              <w:fldChar w:fldCharType="separate"/>
            </w:r>
            <w:r>
              <w:rPr>
                <w:noProof/>
                <w:webHidden/>
              </w:rPr>
              <w:t>8</w:t>
            </w:r>
            <w:r>
              <w:rPr>
                <w:noProof/>
                <w:webHidden/>
              </w:rPr>
              <w:fldChar w:fldCharType="end"/>
            </w:r>
          </w:hyperlink>
        </w:p>
        <w:p w14:paraId="159ED650" w14:textId="6E91B75D"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43" w:history="1">
            <w:r w:rsidRPr="005D31E3">
              <w:rPr>
                <w:rStyle w:val="Hyperlink"/>
                <w:noProof/>
              </w:rPr>
              <w:t>4.3.</w:t>
            </w:r>
            <w:r>
              <w:rPr>
                <w:rFonts w:eastAsiaTheme="minorEastAsia"/>
                <w:noProof/>
                <w:kern w:val="2"/>
                <w:sz w:val="24"/>
                <w:szCs w:val="24"/>
                <w:lang w:eastAsia="en-GB"/>
                <w14:ligatures w14:val="standardContextual"/>
              </w:rPr>
              <w:tab/>
            </w:r>
            <w:r w:rsidRPr="005D31E3">
              <w:rPr>
                <w:rStyle w:val="Hyperlink"/>
                <w:noProof/>
              </w:rPr>
              <w:t>Logistics</w:t>
            </w:r>
            <w:r>
              <w:rPr>
                <w:noProof/>
                <w:webHidden/>
              </w:rPr>
              <w:tab/>
            </w:r>
            <w:r>
              <w:rPr>
                <w:noProof/>
                <w:webHidden/>
              </w:rPr>
              <w:fldChar w:fldCharType="begin"/>
            </w:r>
            <w:r>
              <w:rPr>
                <w:noProof/>
                <w:webHidden/>
              </w:rPr>
              <w:instrText xml:space="preserve"> PAGEREF _Toc206507843 \h </w:instrText>
            </w:r>
            <w:r>
              <w:rPr>
                <w:noProof/>
                <w:webHidden/>
              </w:rPr>
            </w:r>
            <w:r>
              <w:rPr>
                <w:noProof/>
                <w:webHidden/>
              </w:rPr>
              <w:fldChar w:fldCharType="separate"/>
            </w:r>
            <w:r>
              <w:rPr>
                <w:noProof/>
                <w:webHidden/>
              </w:rPr>
              <w:t>9</w:t>
            </w:r>
            <w:r>
              <w:rPr>
                <w:noProof/>
                <w:webHidden/>
              </w:rPr>
              <w:fldChar w:fldCharType="end"/>
            </w:r>
          </w:hyperlink>
        </w:p>
        <w:p w14:paraId="09906CAB" w14:textId="609D41CB"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44" w:history="1">
            <w:r w:rsidRPr="005D31E3">
              <w:rPr>
                <w:rStyle w:val="Hyperlink"/>
                <w:noProof/>
              </w:rPr>
              <w:t>4.4.</w:t>
            </w:r>
            <w:r>
              <w:rPr>
                <w:rFonts w:eastAsiaTheme="minorEastAsia"/>
                <w:noProof/>
                <w:kern w:val="2"/>
                <w:sz w:val="24"/>
                <w:szCs w:val="24"/>
                <w:lang w:eastAsia="en-GB"/>
                <w14:ligatures w14:val="standardContextual"/>
              </w:rPr>
              <w:tab/>
            </w:r>
            <w:r w:rsidRPr="005D31E3">
              <w:rPr>
                <w:rStyle w:val="Hyperlink"/>
                <w:noProof/>
              </w:rPr>
              <w:t>Procurement</w:t>
            </w:r>
            <w:r>
              <w:rPr>
                <w:noProof/>
                <w:webHidden/>
              </w:rPr>
              <w:tab/>
            </w:r>
            <w:r>
              <w:rPr>
                <w:noProof/>
                <w:webHidden/>
              </w:rPr>
              <w:fldChar w:fldCharType="begin"/>
            </w:r>
            <w:r>
              <w:rPr>
                <w:noProof/>
                <w:webHidden/>
              </w:rPr>
              <w:instrText xml:space="preserve"> PAGEREF _Toc206507844 \h </w:instrText>
            </w:r>
            <w:r>
              <w:rPr>
                <w:noProof/>
                <w:webHidden/>
              </w:rPr>
            </w:r>
            <w:r>
              <w:rPr>
                <w:noProof/>
                <w:webHidden/>
              </w:rPr>
              <w:fldChar w:fldCharType="separate"/>
            </w:r>
            <w:r>
              <w:rPr>
                <w:noProof/>
                <w:webHidden/>
              </w:rPr>
              <w:t>9</w:t>
            </w:r>
            <w:r>
              <w:rPr>
                <w:noProof/>
                <w:webHidden/>
              </w:rPr>
              <w:fldChar w:fldCharType="end"/>
            </w:r>
          </w:hyperlink>
        </w:p>
        <w:p w14:paraId="04A5990B" w14:textId="5D0C5DF1"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45" w:history="1">
            <w:r w:rsidRPr="005D31E3">
              <w:rPr>
                <w:rStyle w:val="Hyperlink"/>
                <w:noProof/>
              </w:rPr>
              <w:t>4.5.</w:t>
            </w:r>
            <w:r>
              <w:rPr>
                <w:rFonts w:eastAsiaTheme="minorEastAsia"/>
                <w:noProof/>
                <w:kern w:val="2"/>
                <w:sz w:val="24"/>
                <w:szCs w:val="24"/>
                <w:lang w:eastAsia="en-GB"/>
                <w14:ligatures w14:val="standardContextual"/>
              </w:rPr>
              <w:tab/>
            </w:r>
            <w:r w:rsidRPr="005D31E3">
              <w:rPr>
                <w:rStyle w:val="Hyperlink"/>
                <w:noProof/>
              </w:rPr>
              <w:t>Waste Generated in Operations</w:t>
            </w:r>
            <w:r>
              <w:rPr>
                <w:noProof/>
                <w:webHidden/>
              </w:rPr>
              <w:tab/>
            </w:r>
            <w:r>
              <w:rPr>
                <w:noProof/>
                <w:webHidden/>
              </w:rPr>
              <w:fldChar w:fldCharType="begin"/>
            </w:r>
            <w:r>
              <w:rPr>
                <w:noProof/>
                <w:webHidden/>
              </w:rPr>
              <w:instrText xml:space="preserve"> PAGEREF _Toc206507845 \h </w:instrText>
            </w:r>
            <w:r>
              <w:rPr>
                <w:noProof/>
                <w:webHidden/>
              </w:rPr>
            </w:r>
            <w:r>
              <w:rPr>
                <w:noProof/>
                <w:webHidden/>
              </w:rPr>
              <w:fldChar w:fldCharType="separate"/>
            </w:r>
            <w:r>
              <w:rPr>
                <w:noProof/>
                <w:webHidden/>
              </w:rPr>
              <w:t>9</w:t>
            </w:r>
            <w:r>
              <w:rPr>
                <w:noProof/>
                <w:webHidden/>
              </w:rPr>
              <w:fldChar w:fldCharType="end"/>
            </w:r>
          </w:hyperlink>
        </w:p>
        <w:p w14:paraId="5FECE1F5" w14:textId="56434797"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46" w:history="1">
            <w:r w:rsidRPr="005D31E3">
              <w:rPr>
                <w:rStyle w:val="Hyperlink"/>
                <w:noProof/>
              </w:rPr>
              <w:t>4.6.</w:t>
            </w:r>
            <w:r>
              <w:rPr>
                <w:rFonts w:eastAsiaTheme="minorEastAsia"/>
                <w:noProof/>
                <w:kern w:val="2"/>
                <w:sz w:val="24"/>
                <w:szCs w:val="24"/>
                <w:lang w:eastAsia="en-GB"/>
                <w14:ligatures w14:val="standardContextual"/>
              </w:rPr>
              <w:tab/>
            </w:r>
            <w:r w:rsidRPr="005D31E3">
              <w:rPr>
                <w:rStyle w:val="Hyperlink"/>
                <w:noProof/>
              </w:rPr>
              <w:t>Biodiversity</w:t>
            </w:r>
            <w:r>
              <w:rPr>
                <w:noProof/>
                <w:webHidden/>
              </w:rPr>
              <w:tab/>
            </w:r>
            <w:r>
              <w:rPr>
                <w:noProof/>
                <w:webHidden/>
              </w:rPr>
              <w:fldChar w:fldCharType="begin"/>
            </w:r>
            <w:r>
              <w:rPr>
                <w:noProof/>
                <w:webHidden/>
              </w:rPr>
              <w:instrText xml:space="preserve"> PAGEREF _Toc206507846 \h </w:instrText>
            </w:r>
            <w:r>
              <w:rPr>
                <w:noProof/>
                <w:webHidden/>
              </w:rPr>
            </w:r>
            <w:r>
              <w:rPr>
                <w:noProof/>
                <w:webHidden/>
              </w:rPr>
              <w:fldChar w:fldCharType="separate"/>
            </w:r>
            <w:r>
              <w:rPr>
                <w:noProof/>
                <w:webHidden/>
              </w:rPr>
              <w:t>10</w:t>
            </w:r>
            <w:r>
              <w:rPr>
                <w:noProof/>
                <w:webHidden/>
              </w:rPr>
              <w:fldChar w:fldCharType="end"/>
            </w:r>
          </w:hyperlink>
        </w:p>
        <w:p w14:paraId="1DA55F3B" w14:textId="1AE029C7"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47" w:history="1">
            <w:r w:rsidRPr="005D31E3">
              <w:rPr>
                <w:rStyle w:val="Hyperlink"/>
                <w:noProof/>
              </w:rPr>
              <w:t>4.7.</w:t>
            </w:r>
            <w:r>
              <w:rPr>
                <w:rFonts w:eastAsiaTheme="minorEastAsia"/>
                <w:noProof/>
                <w:kern w:val="2"/>
                <w:sz w:val="24"/>
                <w:szCs w:val="24"/>
                <w:lang w:eastAsia="en-GB"/>
                <w14:ligatures w14:val="standardContextual"/>
              </w:rPr>
              <w:tab/>
            </w:r>
            <w:r w:rsidRPr="005D31E3">
              <w:rPr>
                <w:rStyle w:val="Hyperlink"/>
                <w:noProof/>
              </w:rPr>
              <w:t>Employees</w:t>
            </w:r>
            <w:r>
              <w:rPr>
                <w:noProof/>
                <w:webHidden/>
              </w:rPr>
              <w:tab/>
            </w:r>
            <w:r>
              <w:rPr>
                <w:noProof/>
                <w:webHidden/>
              </w:rPr>
              <w:fldChar w:fldCharType="begin"/>
            </w:r>
            <w:r>
              <w:rPr>
                <w:noProof/>
                <w:webHidden/>
              </w:rPr>
              <w:instrText xml:space="preserve"> PAGEREF _Toc206507847 \h </w:instrText>
            </w:r>
            <w:r>
              <w:rPr>
                <w:noProof/>
                <w:webHidden/>
              </w:rPr>
            </w:r>
            <w:r>
              <w:rPr>
                <w:noProof/>
                <w:webHidden/>
              </w:rPr>
              <w:fldChar w:fldCharType="separate"/>
            </w:r>
            <w:r>
              <w:rPr>
                <w:noProof/>
                <w:webHidden/>
              </w:rPr>
              <w:t>10</w:t>
            </w:r>
            <w:r>
              <w:rPr>
                <w:noProof/>
                <w:webHidden/>
              </w:rPr>
              <w:fldChar w:fldCharType="end"/>
            </w:r>
          </w:hyperlink>
        </w:p>
        <w:p w14:paraId="6C430B22" w14:textId="7AC200AA"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48" w:history="1">
            <w:r w:rsidRPr="005D31E3">
              <w:rPr>
                <w:rStyle w:val="Hyperlink"/>
                <w:noProof/>
              </w:rPr>
              <w:t>4.8.</w:t>
            </w:r>
            <w:r>
              <w:rPr>
                <w:rFonts w:eastAsiaTheme="minorEastAsia"/>
                <w:noProof/>
                <w:kern w:val="2"/>
                <w:sz w:val="24"/>
                <w:szCs w:val="24"/>
                <w:lang w:eastAsia="en-GB"/>
                <w14:ligatures w14:val="standardContextual"/>
              </w:rPr>
              <w:tab/>
            </w:r>
            <w:r w:rsidRPr="005D31E3">
              <w:rPr>
                <w:rStyle w:val="Hyperlink"/>
                <w:noProof/>
              </w:rPr>
              <w:t>Local Community</w:t>
            </w:r>
            <w:r>
              <w:rPr>
                <w:noProof/>
                <w:webHidden/>
              </w:rPr>
              <w:tab/>
            </w:r>
            <w:r>
              <w:rPr>
                <w:noProof/>
                <w:webHidden/>
              </w:rPr>
              <w:fldChar w:fldCharType="begin"/>
            </w:r>
            <w:r>
              <w:rPr>
                <w:noProof/>
                <w:webHidden/>
              </w:rPr>
              <w:instrText xml:space="preserve"> PAGEREF _Toc206507848 \h </w:instrText>
            </w:r>
            <w:r>
              <w:rPr>
                <w:noProof/>
                <w:webHidden/>
              </w:rPr>
            </w:r>
            <w:r>
              <w:rPr>
                <w:noProof/>
                <w:webHidden/>
              </w:rPr>
              <w:fldChar w:fldCharType="separate"/>
            </w:r>
            <w:r>
              <w:rPr>
                <w:noProof/>
                <w:webHidden/>
              </w:rPr>
              <w:t>10</w:t>
            </w:r>
            <w:r>
              <w:rPr>
                <w:noProof/>
                <w:webHidden/>
              </w:rPr>
              <w:fldChar w:fldCharType="end"/>
            </w:r>
          </w:hyperlink>
        </w:p>
        <w:p w14:paraId="630F1A1A" w14:textId="4806C00C" w:rsidR="003B1E0A" w:rsidRDefault="003B1E0A">
          <w:pPr>
            <w:pStyle w:val="TOC1"/>
            <w:tabs>
              <w:tab w:val="left" w:pos="440"/>
              <w:tab w:val="right" w:leader="dot" w:pos="9016"/>
            </w:tabs>
            <w:rPr>
              <w:rFonts w:eastAsiaTheme="minorEastAsia"/>
              <w:noProof/>
              <w:kern w:val="2"/>
              <w:sz w:val="24"/>
              <w:szCs w:val="24"/>
              <w:lang w:eastAsia="en-GB"/>
              <w14:ligatures w14:val="standardContextual"/>
            </w:rPr>
          </w:pPr>
          <w:hyperlink w:anchor="_Toc206507849" w:history="1">
            <w:r w:rsidRPr="005D31E3">
              <w:rPr>
                <w:rStyle w:val="Hyperlink"/>
                <w:noProof/>
              </w:rPr>
              <w:t>5.</w:t>
            </w:r>
            <w:r>
              <w:rPr>
                <w:rFonts w:eastAsiaTheme="minorEastAsia"/>
                <w:noProof/>
                <w:kern w:val="2"/>
                <w:sz w:val="24"/>
                <w:szCs w:val="24"/>
                <w:lang w:eastAsia="en-GB"/>
                <w14:ligatures w14:val="standardContextual"/>
              </w:rPr>
              <w:tab/>
            </w:r>
            <w:r w:rsidRPr="005D31E3">
              <w:rPr>
                <w:rStyle w:val="Hyperlink"/>
                <w:noProof/>
              </w:rPr>
              <w:t>Methodology &amp; Governance</w:t>
            </w:r>
            <w:r>
              <w:rPr>
                <w:noProof/>
                <w:webHidden/>
              </w:rPr>
              <w:tab/>
            </w:r>
            <w:r>
              <w:rPr>
                <w:noProof/>
                <w:webHidden/>
              </w:rPr>
              <w:fldChar w:fldCharType="begin"/>
            </w:r>
            <w:r>
              <w:rPr>
                <w:noProof/>
                <w:webHidden/>
              </w:rPr>
              <w:instrText xml:space="preserve"> PAGEREF _Toc206507849 \h </w:instrText>
            </w:r>
            <w:r>
              <w:rPr>
                <w:noProof/>
                <w:webHidden/>
              </w:rPr>
            </w:r>
            <w:r>
              <w:rPr>
                <w:noProof/>
                <w:webHidden/>
              </w:rPr>
              <w:fldChar w:fldCharType="separate"/>
            </w:r>
            <w:r>
              <w:rPr>
                <w:noProof/>
                <w:webHidden/>
              </w:rPr>
              <w:t>10</w:t>
            </w:r>
            <w:r>
              <w:rPr>
                <w:noProof/>
                <w:webHidden/>
              </w:rPr>
              <w:fldChar w:fldCharType="end"/>
            </w:r>
          </w:hyperlink>
        </w:p>
        <w:p w14:paraId="55692FEF" w14:textId="673F6B5E" w:rsidR="003B1E0A" w:rsidRDefault="003B1E0A">
          <w:pPr>
            <w:pStyle w:val="TOC1"/>
            <w:tabs>
              <w:tab w:val="left" w:pos="440"/>
              <w:tab w:val="right" w:leader="dot" w:pos="9016"/>
            </w:tabs>
            <w:rPr>
              <w:rFonts w:eastAsiaTheme="minorEastAsia"/>
              <w:noProof/>
              <w:kern w:val="2"/>
              <w:sz w:val="24"/>
              <w:szCs w:val="24"/>
              <w:lang w:eastAsia="en-GB"/>
              <w14:ligatures w14:val="standardContextual"/>
            </w:rPr>
          </w:pPr>
          <w:hyperlink w:anchor="_Toc206507850" w:history="1">
            <w:r w:rsidRPr="005D31E3">
              <w:rPr>
                <w:rStyle w:val="Hyperlink"/>
                <w:rFonts w:eastAsia="Times New Roman"/>
                <w:noProof/>
                <w:lang w:val="en-US" w:eastAsia="en-GB"/>
              </w:rPr>
              <w:t>6.</w:t>
            </w:r>
            <w:r>
              <w:rPr>
                <w:rFonts w:eastAsiaTheme="minorEastAsia"/>
                <w:noProof/>
                <w:kern w:val="2"/>
                <w:sz w:val="24"/>
                <w:szCs w:val="24"/>
                <w:lang w:eastAsia="en-GB"/>
                <w14:ligatures w14:val="standardContextual"/>
              </w:rPr>
              <w:tab/>
            </w:r>
            <w:r w:rsidRPr="005D31E3">
              <w:rPr>
                <w:rStyle w:val="Hyperlink"/>
                <w:noProof/>
              </w:rPr>
              <w:t>Declaration</w:t>
            </w:r>
            <w:r w:rsidRPr="005D31E3">
              <w:rPr>
                <w:rStyle w:val="Hyperlink"/>
                <w:rFonts w:eastAsia="Times New Roman"/>
                <w:noProof/>
                <w:lang w:val="en-US" w:eastAsia="en-GB"/>
              </w:rPr>
              <w:t xml:space="preserve"> &amp; Sign Off</w:t>
            </w:r>
            <w:r>
              <w:rPr>
                <w:noProof/>
                <w:webHidden/>
              </w:rPr>
              <w:tab/>
            </w:r>
            <w:r>
              <w:rPr>
                <w:noProof/>
                <w:webHidden/>
              </w:rPr>
              <w:fldChar w:fldCharType="begin"/>
            </w:r>
            <w:r>
              <w:rPr>
                <w:noProof/>
                <w:webHidden/>
              </w:rPr>
              <w:instrText xml:space="preserve"> PAGEREF _Toc206507850 \h </w:instrText>
            </w:r>
            <w:r>
              <w:rPr>
                <w:noProof/>
                <w:webHidden/>
              </w:rPr>
            </w:r>
            <w:r>
              <w:rPr>
                <w:noProof/>
                <w:webHidden/>
              </w:rPr>
              <w:fldChar w:fldCharType="separate"/>
            </w:r>
            <w:r>
              <w:rPr>
                <w:noProof/>
                <w:webHidden/>
              </w:rPr>
              <w:t>11</w:t>
            </w:r>
            <w:r>
              <w:rPr>
                <w:noProof/>
                <w:webHidden/>
              </w:rPr>
              <w:fldChar w:fldCharType="end"/>
            </w:r>
          </w:hyperlink>
        </w:p>
        <w:p w14:paraId="3F60D185" w14:textId="2D563987" w:rsidR="003B1E0A" w:rsidRDefault="003B1E0A">
          <w:pPr>
            <w:pStyle w:val="TOC1"/>
            <w:tabs>
              <w:tab w:val="left" w:pos="440"/>
              <w:tab w:val="right" w:leader="dot" w:pos="9016"/>
            </w:tabs>
            <w:rPr>
              <w:rFonts w:eastAsiaTheme="minorEastAsia"/>
              <w:noProof/>
              <w:kern w:val="2"/>
              <w:sz w:val="24"/>
              <w:szCs w:val="24"/>
              <w:lang w:eastAsia="en-GB"/>
              <w14:ligatures w14:val="standardContextual"/>
            </w:rPr>
          </w:pPr>
          <w:hyperlink w:anchor="_Toc206507851" w:history="1">
            <w:r w:rsidRPr="005D31E3">
              <w:rPr>
                <w:rStyle w:val="Hyperlink"/>
                <w:noProof/>
              </w:rPr>
              <w:t>7.</w:t>
            </w:r>
            <w:r>
              <w:rPr>
                <w:rFonts w:eastAsiaTheme="minorEastAsia"/>
                <w:noProof/>
                <w:kern w:val="2"/>
                <w:sz w:val="24"/>
                <w:szCs w:val="24"/>
                <w:lang w:eastAsia="en-GB"/>
                <w14:ligatures w14:val="standardContextual"/>
              </w:rPr>
              <w:tab/>
            </w:r>
            <w:r w:rsidRPr="005D31E3">
              <w:rPr>
                <w:rStyle w:val="Hyperlink"/>
                <w:noProof/>
              </w:rPr>
              <w:t>Appendix</w:t>
            </w:r>
            <w:r>
              <w:rPr>
                <w:noProof/>
                <w:webHidden/>
              </w:rPr>
              <w:tab/>
            </w:r>
            <w:r>
              <w:rPr>
                <w:noProof/>
                <w:webHidden/>
              </w:rPr>
              <w:fldChar w:fldCharType="begin"/>
            </w:r>
            <w:r>
              <w:rPr>
                <w:noProof/>
                <w:webHidden/>
              </w:rPr>
              <w:instrText xml:space="preserve"> PAGEREF _Toc206507851 \h </w:instrText>
            </w:r>
            <w:r>
              <w:rPr>
                <w:noProof/>
                <w:webHidden/>
              </w:rPr>
            </w:r>
            <w:r>
              <w:rPr>
                <w:noProof/>
                <w:webHidden/>
              </w:rPr>
              <w:fldChar w:fldCharType="separate"/>
            </w:r>
            <w:r>
              <w:rPr>
                <w:noProof/>
                <w:webHidden/>
              </w:rPr>
              <w:t>12</w:t>
            </w:r>
            <w:r>
              <w:rPr>
                <w:noProof/>
                <w:webHidden/>
              </w:rPr>
              <w:fldChar w:fldCharType="end"/>
            </w:r>
          </w:hyperlink>
        </w:p>
        <w:p w14:paraId="0052B22A" w14:textId="26FE3442" w:rsidR="003B1E0A" w:rsidRDefault="003B1E0A">
          <w:pPr>
            <w:pStyle w:val="TOC1"/>
            <w:tabs>
              <w:tab w:val="left" w:pos="440"/>
              <w:tab w:val="right" w:leader="dot" w:pos="9016"/>
            </w:tabs>
            <w:rPr>
              <w:rFonts w:eastAsiaTheme="minorEastAsia"/>
              <w:noProof/>
              <w:kern w:val="2"/>
              <w:sz w:val="24"/>
              <w:szCs w:val="24"/>
              <w:lang w:eastAsia="en-GB"/>
              <w14:ligatures w14:val="standardContextual"/>
            </w:rPr>
          </w:pPr>
          <w:hyperlink w:anchor="_Toc206507852" w:history="1">
            <w:r w:rsidRPr="005D31E3">
              <w:rPr>
                <w:rStyle w:val="Hyperlink"/>
                <w:noProof/>
              </w:rPr>
              <w:t>7.</w:t>
            </w:r>
            <w:r>
              <w:rPr>
                <w:rFonts w:eastAsiaTheme="minorEastAsia"/>
                <w:noProof/>
                <w:kern w:val="2"/>
                <w:sz w:val="24"/>
                <w:szCs w:val="24"/>
                <w:lang w:eastAsia="en-GB"/>
                <w14:ligatures w14:val="standardContextual"/>
              </w:rPr>
              <w:tab/>
            </w:r>
            <w:r w:rsidRPr="005D31E3">
              <w:rPr>
                <w:rStyle w:val="Hyperlink"/>
                <w:noProof/>
              </w:rPr>
              <w:t>Appendix</w:t>
            </w:r>
            <w:r>
              <w:rPr>
                <w:noProof/>
                <w:webHidden/>
              </w:rPr>
              <w:tab/>
            </w:r>
            <w:r>
              <w:rPr>
                <w:noProof/>
                <w:webHidden/>
              </w:rPr>
              <w:fldChar w:fldCharType="begin"/>
            </w:r>
            <w:r>
              <w:rPr>
                <w:noProof/>
                <w:webHidden/>
              </w:rPr>
              <w:instrText xml:space="preserve"> PAGEREF _Toc206507852 \h </w:instrText>
            </w:r>
            <w:r>
              <w:rPr>
                <w:noProof/>
                <w:webHidden/>
              </w:rPr>
            </w:r>
            <w:r>
              <w:rPr>
                <w:noProof/>
                <w:webHidden/>
              </w:rPr>
              <w:fldChar w:fldCharType="separate"/>
            </w:r>
            <w:r>
              <w:rPr>
                <w:noProof/>
                <w:webHidden/>
              </w:rPr>
              <w:t>12</w:t>
            </w:r>
            <w:r>
              <w:rPr>
                <w:noProof/>
                <w:webHidden/>
              </w:rPr>
              <w:fldChar w:fldCharType="end"/>
            </w:r>
          </w:hyperlink>
        </w:p>
        <w:p w14:paraId="7F89965F" w14:textId="65EDFDD3"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53" w:history="1">
            <w:r w:rsidRPr="005D31E3">
              <w:rPr>
                <w:rStyle w:val="Hyperlink"/>
                <w:noProof/>
              </w:rPr>
              <w:t>7.1.</w:t>
            </w:r>
            <w:r>
              <w:rPr>
                <w:rFonts w:eastAsiaTheme="minorEastAsia"/>
                <w:noProof/>
                <w:kern w:val="2"/>
                <w:sz w:val="24"/>
                <w:szCs w:val="24"/>
                <w:lang w:eastAsia="en-GB"/>
                <w14:ligatures w14:val="standardContextual"/>
              </w:rPr>
              <w:tab/>
            </w:r>
            <w:r w:rsidRPr="005D31E3">
              <w:rPr>
                <w:rStyle w:val="Hyperlink"/>
                <w:noProof/>
              </w:rPr>
              <w:t>Background of the Carbon Emissions Scopes</w:t>
            </w:r>
            <w:r>
              <w:rPr>
                <w:noProof/>
                <w:webHidden/>
              </w:rPr>
              <w:tab/>
            </w:r>
            <w:r>
              <w:rPr>
                <w:noProof/>
                <w:webHidden/>
              </w:rPr>
              <w:fldChar w:fldCharType="begin"/>
            </w:r>
            <w:r>
              <w:rPr>
                <w:noProof/>
                <w:webHidden/>
              </w:rPr>
              <w:instrText xml:space="preserve"> PAGEREF _Toc206507853 \h </w:instrText>
            </w:r>
            <w:r>
              <w:rPr>
                <w:noProof/>
                <w:webHidden/>
              </w:rPr>
            </w:r>
            <w:r>
              <w:rPr>
                <w:noProof/>
                <w:webHidden/>
              </w:rPr>
              <w:fldChar w:fldCharType="separate"/>
            </w:r>
            <w:r>
              <w:rPr>
                <w:noProof/>
                <w:webHidden/>
              </w:rPr>
              <w:t>12</w:t>
            </w:r>
            <w:r>
              <w:rPr>
                <w:noProof/>
                <w:webHidden/>
              </w:rPr>
              <w:fldChar w:fldCharType="end"/>
            </w:r>
          </w:hyperlink>
        </w:p>
        <w:p w14:paraId="5C5AC5A7" w14:textId="1442EA53" w:rsidR="003B1E0A" w:rsidRDefault="003B1E0A">
          <w:pPr>
            <w:pStyle w:val="TOC2"/>
            <w:tabs>
              <w:tab w:val="left" w:pos="960"/>
              <w:tab w:val="right" w:leader="dot" w:pos="9016"/>
            </w:tabs>
            <w:rPr>
              <w:rFonts w:eastAsiaTheme="minorEastAsia"/>
              <w:noProof/>
              <w:kern w:val="2"/>
              <w:sz w:val="24"/>
              <w:szCs w:val="24"/>
              <w:lang w:eastAsia="en-GB"/>
              <w14:ligatures w14:val="standardContextual"/>
            </w:rPr>
          </w:pPr>
          <w:hyperlink w:anchor="_Toc206507854" w:history="1">
            <w:r w:rsidRPr="005D31E3">
              <w:rPr>
                <w:rStyle w:val="Hyperlink"/>
                <w:noProof/>
              </w:rPr>
              <w:t>7.2.</w:t>
            </w:r>
            <w:r>
              <w:rPr>
                <w:rFonts w:eastAsiaTheme="minorEastAsia"/>
                <w:noProof/>
                <w:kern w:val="2"/>
                <w:sz w:val="24"/>
                <w:szCs w:val="24"/>
                <w:lang w:eastAsia="en-GB"/>
                <w14:ligatures w14:val="standardContextual"/>
              </w:rPr>
              <w:tab/>
            </w:r>
            <w:r w:rsidRPr="005D31E3">
              <w:rPr>
                <w:rStyle w:val="Hyperlink"/>
                <w:noProof/>
              </w:rPr>
              <w:t>Legislative &amp; Policy Context</w:t>
            </w:r>
            <w:r>
              <w:rPr>
                <w:noProof/>
                <w:webHidden/>
              </w:rPr>
              <w:tab/>
            </w:r>
            <w:r>
              <w:rPr>
                <w:noProof/>
                <w:webHidden/>
              </w:rPr>
              <w:fldChar w:fldCharType="begin"/>
            </w:r>
            <w:r>
              <w:rPr>
                <w:noProof/>
                <w:webHidden/>
              </w:rPr>
              <w:instrText xml:space="preserve"> PAGEREF _Toc206507854 \h </w:instrText>
            </w:r>
            <w:r>
              <w:rPr>
                <w:noProof/>
                <w:webHidden/>
              </w:rPr>
            </w:r>
            <w:r>
              <w:rPr>
                <w:noProof/>
                <w:webHidden/>
              </w:rPr>
              <w:fldChar w:fldCharType="separate"/>
            </w:r>
            <w:r>
              <w:rPr>
                <w:noProof/>
                <w:webHidden/>
              </w:rPr>
              <w:t>13</w:t>
            </w:r>
            <w:r>
              <w:rPr>
                <w:noProof/>
                <w:webHidden/>
              </w:rPr>
              <w:fldChar w:fldCharType="end"/>
            </w:r>
          </w:hyperlink>
        </w:p>
        <w:p w14:paraId="215D8BBC" w14:textId="14C157C8" w:rsidR="003B1E0A" w:rsidRDefault="003B1E0A">
          <w:pPr>
            <w:pStyle w:val="TOC1"/>
            <w:tabs>
              <w:tab w:val="right" w:leader="dot" w:pos="9016"/>
            </w:tabs>
            <w:rPr>
              <w:rFonts w:eastAsiaTheme="minorEastAsia"/>
              <w:noProof/>
              <w:kern w:val="2"/>
              <w:sz w:val="24"/>
              <w:szCs w:val="24"/>
              <w:lang w:eastAsia="en-GB"/>
              <w14:ligatures w14:val="standardContextual"/>
            </w:rPr>
          </w:pPr>
          <w:hyperlink w:anchor="_Toc206507855" w:history="1">
            <w:r w:rsidRPr="005D31E3">
              <w:rPr>
                <w:rStyle w:val="Hyperlink"/>
                <w:noProof/>
              </w:rPr>
              <w:t>References</w:t>
            </w:r>
            <w:r>
              <w:rPr>
                <w:noProof/>
                <w:webHidden/>
              </w:rPr>
              <w:tab/>
            </w:r>
            <w:r>
              <w:rPr>
                <w:noProof/>
                <w:webHidden/>
              </w:rPr>
              <w:fldChar w:fldCharType="begin"/>
            </w:r>
            <w:r>
              <w:rPr>
                <w:noProof/>
                <w:webHidden/>
              </w:rPr>
              <w:instrText xml:space="preserve"> PAGEREF _Toc206507855 \h </w:instrText>
            </w:r>
            <w:r>
              <w:rPr>
                <w:noProof/>
                <w:webHidden/>
              </w:rPr>
            </w:r>
            <w:r>
              <w:rPr>
                <w:noProof/>
                <w:webHidden/>
              </w:rPr>
              <w:fldChar w:fldCharType="separate"/>
            </w:r>
            <w:r>
              <w:rPr>
                <w:noProof/>
                <w:webHidden/>
              </w:rPr>
              <w:t>14</w:t>
            </w:r>
            <w:r>
              <w:rPr>
                <w:noProof/>
                <w:webHidden/>
              </w:rPr>
              <w:fldChar w:fldCharType="end"/>
            </w:r>
          </w:hyperlink>
        </w:p>
        <w:p w14:paraId="4B03B1D0" w14:textId="1CC66CA3" w:rsidR="00642BC2" w:rsidRDefault="00642BC2" w:rsidP="00E12A39">
          <w:pPr>
            <w:tabs>
              <w:tab w:val="center" w:pos="4513"/>
              <w:tab w:val="left" w:pos="4921"/>
            </w:tabs>
          </w:pPr>
          <w:r>
            <w:rPr>
              <w:b/>
              <w:bCs/>
              <w:noProof/>
            </w:rPr>
            <w:fldChar w:fldCharType="end"/>
          </w:r>
          <w:r w:rsidR="00E12A39">
            <w:rPr>
              <w:b/>
              <w:bCs/>
              <w:noProof/>
            </w:rPr>
            <w:tab/>
          </w:r>
          <w:r w:rsidR="00E12A39">
            <w:rPr>
              <w:b/>
              <w:bCs/>
              <w:noProof/>
            </w:rPr>
            <w:tab/>
          </w:r>
        </w:p>
      </w:sdtContent>
    </w:sdt>
    <w:p w14:paraId="529A7014" w14:textId="127C62DF" w:rsidR="00CE1A6C" w:rsidRDefault="00CE1A6C" w:rsidP="0037141C"/>
    <w:p w14:paraId="193B92C2" w14:textId="77777777" w:rsidR="0037141C" w:rsidRPr="00A059A9" w:rsidRDefault="0037141C" w:rsidP="0037141C">
      <w:pPr>
        <w:pStyle w:val="Heading1"/>
      </w:pPr>
      <w:bookmarkStart w:id="0" w:name="_Toc191367783"/>
      <w:bookmarkStart w:id="1" w:name="_Toc206507832"/>
      <w:r>
        <w:t>Introduction and Net Zero Commitment</w:t>
      </w:r>
      <w:bookmarkEnd w:id="0"/>
      <w:bookmarkEnd w:id="1"/>
    </w:p>
    <w:p w14:paraId="1D79CC6F" w14:textId="363FE00D" w:rsidR="0037141C" w:rsidRDefault="0037141C" w:rsidP="0037141C">
      <w:pPr>
        <w:spacing w:after="0"/>
      </w:pPr>
      <w:r>
        <w:t>We aim to</w:t>
      </w:r>
      <w:r w:rsidRPr="0015014D">
        <w:t xml:space="preserve"> achieve </w:t>
      </w:r>
      <w:r>
        <w:t>Net Zero</w:t>
      </w:r>
      <w:r w:rsidRPr="0015014D">
        <w:t xml:space="preserve"> as an organisation </w:t>
      </w:r>
      <w:r w:rsidRPr="00B74119">
        <w:t xml:space="preserve">by </w:t>
      </w:r>
      <w:r w:rsidRPr="00B74119">
        <w:rPr>
          <w:b/>
          <w:bCs/>
        </w:rPr>
        <w:t>20</w:t>
      </w:r>
      <w:r w:rsidR="00B74119" w:rsidRPr="00B74119">
        <w:rPr>
          <w:b/>
          <w:bCs/>
        </w:rPr>
        <w:t>50</w:t>
      </w:r>
      <w:r w:rsidRPr="00B74119">
        <w:t>.</w:t>
      </w:r>
      <w:r>
        <w:t xml:space="preserve"> </w:t>
      </w:r>
      <w:r w:rsidRPr="0015014D">
        <w:t xml:space="preserve"> </w:t>
      </w:r>
    </w:p>
    <w:p w14:paraId="64A489C2" w14:textId="77777777" w:rsidR="0037141C" w:rsidRDefault="0037141C" w:rsidP="0037141C">
      <w:pPr>
        <w:spacing w:before="240" w:after="0"/>
      </w:pPr>
      <w:r>
        <w:t>To achieve this ambitious aim, we will make reducing carbon emissions integral to all business planning and decision-making processes.</w:t>
      </w:r>
    </w:p>
    <w:p w14:paraId="1745B5D0" w14:textId="77777777" w:rsidR="0037141C" w:rsidRDefault="0037141C" w:rsidP="0037141C">
      <w:pPr>
        <w:spacing w:before="240"/>
      </w:pPr>
      <w:r>
        <w:t xml:space="preserve">This Carbon Reduction Plan details the key initiatives we will put in place as our business grows to achieve our Net Zero ambitions. </w:t>
      </w:r>
    </w:p>
    <w:p w14:paraId="00548AFE" w14:textId="77777777" w:rsidR="00CE1A6C" w:rsidRDefault="00CE1A6C">
      <w:pPr>
        <w:jc w:val="left"/>
        <w:rPr>
          <w:rFonts w:asciiTheme="majorHAnsi" w:eastAsiaTheme="majorEastAsia" w:hAnsiTheme="majorHAnsi" w:cstheme="majorBidi"/>
          <w:color w:val="4472C4" w:themeColor="accent1"/>
          <w:sz w:val="32"/>
          <w:szCs w:val="32"/>
        </w:rPr>
      </w:pPr>
      <w:r>
        <w:br w:type="page"/>
      </w:r>
    </w:p>
    <w:p w14:paraId="50F17806" w14:textId="49313895" w:rsidR="004E4762" w:rsidRDefault="002D18E4" w:rsidP="00914392">
      <w:pPr>
        <w:pStyle w:val="Heading1"/>
        <w:numPr>
          <w:ilvl w:val="0"/>
          <w:numId w:val="28"/>
        </w:numPr>
      </w:pPr>
      <w:bookmarkStart w:id="2" w:name="_Toc191367784"/>
      <w:bookmarkStart w:id="3" w:name="_Toc206507833"/>
      <w:r>
        <w:lastRenderedPageBreak/>
        <w:t xml:space="preserve">Baseline </w:t>
      </w:r>
      <w:r w:rsidR="008C0634">
        <w:t xml:space="preserve">Year </w:t>
      </w:r>
      <w:r w:rsidR="004E4762">
        <w:t>Carbon Emissions</w:t>
      </w:r>
      <w:bookmarkEnd w:id="2"/>
      <w:bookmarkEnd w:id="3"/>
      <w:r w:rsidR="004E4762">
        <w:t xml:space="preserve"> </w:t>
      </w:r>
    </w:p>
    <w:p w14:paraId="02445DDC" w14:textId="31283131" w:rsidR="004E4762" w:rsidRDefault="004E4762" w:rsidP="008F69DC">
      <w:pPr>
        <w:ind w:left="-5" w:right="785"/>
      </w:pPr>
      <w:r>
        <w:t xml:space="preserve">Baseline </w:t>
      </w:r>
      <w:r w:rsidR="00BC3028">
        <w:t xml:space="preserve">year carbon </w:t>
      </w:r>
      <w:r>
        <w:t>emissions are the reference point against which emission reduction</w:t>
      </w:r>
      <w:r w:rsidR="008F69DC">
        <w:t>s</w:t>
      </w:r>
      <w:r>
        <w:t xml:space="preserve"> can be measured. They are a record of the greenhouse gases that have been </w:t>
      </w:r>
      <w:r w:rsidR="008F69DC">
        <w:t>emitted</w:t>
      </w:r>
      <w:r>
        <w:t xml:space="preserve"> in the past prior to the introduction of any </w:t>
      </w:r>
      <w:r w:rsidR="008F69DC">
        <w:t xml:space="preserve">emission reduction </w:t>
      </w:r>
      <w:r>
        <w:t>strategies.</w:t>
      </w:r>
    </w:p>
    <w:tbl>
      <w:tblPr>
        <w:tblStyle w:val="TableGrid0"/>
        <w:tblW w:w="5000" w:type="pct"/>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48" w:type="dxa"/>
          <w:left w:w="108" w:type="dxa"/>
          <w:right w:w="115" w:type="dxa"/>
        </w:tblCellMar>
        <w:tblLook w:val="04A0" w:firstRow="1" w:lastRow="0" w:firstColumn="1" w:lastColumn="0" w:noHBand="0" w:noVBand="1"/>
      </w:tblPr>
      <w:tblGrid>
        <w:gridCol w:w="2546"/>
        <w:gridCol w:w="2128"/>
        <w:gridCol w:w="4342"/>
      </w:tblGrid>
      <w:tr w:rsidR="00D162B2" w14:paraId="72D52569" w14:textId="77777777" w:rsidTr="00473692">
        <w:trPr>
          <w:trHeight w:val="389"/>
        </w:trPr>
        <w:tc>
          <w:tcPr>
            <w:tcW w:w="1412" w:type="pct"/>
            <w:tcBorders>
              <w:bottom w:val="single" w:sz="4" w:space="0" w:color="BDD6EE" w:themeColor="accent5" w:themeTint="66"/>
            </w:tcBorders>
            <w:shd w:val="clear" w:color="auto" w:fill="2E74B5" w:themeFill="accent5" w:themeFillShade="BF"/>
            <w:vAlign w:val="center"/>
          </w:tcPr>
          <w:p w14:paraId="1112B165" w14:textId="4E646D3D" w:rsidR="00D162B2" w:rsidRPr="00473692" w:rsidRDefault="00D162B2" w:rsidP="00F449C1">
            <w:pPr>
              <w:rPr>
                <w:b/>
                <w:color w:val="FFFFFF" w:themeColor="background1"/>
              </w:rPr>
            </w:pPr>
            <w:r w:rsidRPr="00473692">
              <w:rPr>
                <w:b/>
                <w:color w:val="FFFFFF" w:themeColor="background1"/>
              </w:rPr>
              <w:t>Baseline Year</w:t>
            </w:r>
          </w:p>
        </w:tc>
        <w:tc>
          <w:tcPr>
            <w:tcW w:w="3588" w:type="pct"/>
            <w:gridSpan w:val="2"/>
            <w:tcBorders>
              <w:bottom w:val="single" w:sz="4" w:space="0" w:color="BDD6EE" w:themeColor="accent5" w:themeTint="66"/>
            </w:tcBorders>
            <w:shd w:val="clear" w:color="auto" w:fill="2E74B5" w:themeFill="accent5" w:themeFillShade="BF"/>
            <w:vAlign w:val="center"/>
          </w:tcPr>
          <w:p w14:paraId="70511D12" w14:textId="23F06049" w:rsidR="00D162B2" w:rsidRPr="00D162B2" w:rsidRDefault="00B5377C" w:rsidP="00F449C1">
            <w:pPr>
              <w:rPr>
                <w:b/>
                <w:color w:val="FFFFFF" w:themeColor="background1"/>
              </w:rPr>
            </w:pPr>
            <w:r>
              <w:rPr>
                <w:b/>
                <w:color w:val="FFFFFF" w:themeColor="background1"/>
              </w:rPr>
              <w:t>2024</w:t>
            </w:r>
          </w:p>
        </w:tc>
      </w:tr>
      <w:tr w:rsidR="00D162B2" w14:paraId="0C8E6CD2" w14:textId="77777777" w:rsidTr="00473692">
        <w:trPr>
          <w:trHeight w:val="510"/>
        </w:trPr>
        <w:tc>
          <w:tcPr>
            <w:tcW w:w="1412"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7609204E" w14:textId="12D6C953" w:rsidR="00D162B2" w:rsidRPr="00AD2C4D" w:rsidRDefault="00D162B2" w:rsidP="00F449C1">
            <w:pPr>
              <w:spacing w:line="259" w:lineRule="auto"/>
              <w:jc w:val="left"/>
              <w:rPr>
                <w:b/>
              </w:rPr>
            </w:pPr>
            <w:r w:rsidRPr="00AD2C4D">
              <w:rPr>
                <w:b/>
              </w:rPr>
              <w:t>Scope 1</w:t>
            </w:r>
            <w:r w:rsidR="001126C4">
              <w:rPr>
                <w:b/>
              </w:rPr>
              <w:t xml:space="preserve"> Emissions</w:t>
            </w:r>
          </w:p>
        </w:tc>
        <w:tc>
          <w:tcPr>
            <w:tcW w:w="1180"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7295795" w14:textId="5CAC56DF" w:rsidR="00D162B2" w:rsidRPr="00AD2C4D" w:rsidRDefault="002E3712" w:rsidP="00F449C1">
            <w:pPr>
              <w:spacing w:line="259" w:lineRule="auto"/>
              <w:jc w:val="left"/>
              <w:rPr>
                <w:b/>
                <w:highlight w:val="yellow"/>
              </w:rPr>
            </w:pPr>
            <w:r>
              <w:rPr>
                <w:b/>
              </w:rPr>
              <w:t>0.0</w:t>
            </w:r>
            <w:r w:rsidR="00D162B2" w:rsidRPr="00AD2C4D">
              <w:rPr>
                <w:b/>
              </w:rPr>
              <w:t xml:space="preserve"> </w:t>
            </w:r>
          </w:p>
        </w:tc>
        <w:tc>
          <w:tcPr>
            <w:tcW w:w="2408"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6811C3B9" w14:textId="77777777" w:rsidR="00D162B2" w:rsidRPr="00AD2C4D" w:rsidRDefault="00D162B2" w:rsidP="00F449C1">
            <w:pPr>
              <w:jc w:val="left"/>
              <w:rPr>
                <w:b/>
              </w:rPr>
            </w:pPr>
            <w:r w:rsidRPr="00AD2C4D">
              <w:rPr>
                <w:b/>
              </w:rPr>
              <w:t>tCO</w:t>
            </w:r>
            <w:r w:rsidRPr="00AD2C4D">
              <w:rPr>
                <w:b/>
                <w:vertAlign w:val="subscript"/>
              </w:rPr>
              <w:t>2</w:t>
            </w:r>
            <w:r w:rsidRPr="00AD2C4D">
              <w:rPr>
                <w:b/>
              </w:rPr>
              <w:t>e</w:t>
            </w:r>
          </w:p>
        </w:tc>
      </w:tr>
      <w:tr w:rsidR="00D162B2" w14:paraId="0A02D727" w14:textId="77777777" w:rsidTr="00473692">
        <w:trPr>
          <w:trHeight w:val="510"/>
        </w:trPr>
        <w:tc>
          <w:tcPr>
            <w:tcW w:w="1412"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EF17B3F" w14:textId="4F8F7F91" w:rsidR="00D162B2" w:rsidRPr="00AD2C4D" w:rsidRDefault="00D162B2" w:rsidP="00F449C1">
            <w:pPr>
              <w:spacing w:line="259" w:lineRule="auto"/>
              <w:jc w:val="left"/>
              <w:rPr>
                <w:b/>
              </w:rPr>
            </w:pPr>
            <w:r w:rsidRPr="00AD2C4D">
              <w:rPr>
                <w:b/>
              </w:rPr>
              <w:t>Scope 2</w:t>
            </w:r>
            <w:r w:rsidR="001126C4">
              <w:rPr>
                <w:b/>
              </w:rPr>
              <w:t xml:space="preserve"> Emissions</w:t>
            </w:r>
          </w:p>
        </w:tc>
        <w:tc>
          <w:tcPr>
            <w:tcW w:w="1180"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111FA41" w14:textId="69702CD4" w:rsidR="00D162B2" w:rsidRPr="00AD2C4D" w:rsidRDefault="002E3712" w:rsidP="00F449C1">
            <w:pPr>
              <w:spacing w:line="259" w:lineRule="auto"/>
              <w:jc w:val="left"/>
              <w:rPr>
                <w:b/>
              </w:rPr>
            </w:pPr>
            <w:r>
              <w:rPr>
                <w:b/>
              </w:rPr>
              <w:t>1.4</w:t>
            </w:r>
          </w:p>
        </w:tc>
        <w:tc>
          <w:tcPr>
            <w:tcW w:w="2408"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9BA4556" w14:textId="77777777" w:rsidR="00D162B2" w:rsidRPr="00AD2C4D" w:rsidRDefault="00D162B2" w:rsidP="00F449C1">
            <w:pPr>
              <w:jc w:val="left"/>
              <w:rPr>
                <w:b/>
              </w:rPr>
            </w:pPr>
            <w:r w:rsidRPr="00AD2C4D">
              <w:rPr>
                <w:b/>
              </w:rPr>
              <w:t>tCO</w:t>
            </w:r>
            <w:r w:rsidRPr="00AD2C4D">
              <w:rPr>
                <w:b/>
                <w:vertAlign w:val="subscript"/>
              </w:rPr>
              <w:t>2</w:t>
            </w:r>
            <w:r w:rsidRPr="00AD2C4D">
              <w:rPr>
                <w:b/>
              </w:rPr>
              <w:t>e</w:t>
            </w:r>
          </w:p>
        </w:tc>
      </w:tr>
      <w:tr w:rsidR="00B5377C" w14:paraId="0FB507AE" w14:textId="77777777" w:rsidTr="00D6127C">
        <w:trPr>
          <w:trHeight w:val="510"/>
        </w:trPr>
        <w:tc>
          <w:tcPr>
            <w:tcW w:w="1412"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0AF813EA" w14:textId="4F1B7B69" w:rsidR="00B5377C" w:rsidRPr="00AD2C4D" w:rsidRDefault="00B5377C" w:rsidP="00B5377C">
            <w:pPr>
              <w:jc w:val="left"/>
              <w:rPr>
                <w:b/>
              </w:rPr>
            </w:pPr>
            <w:r w:rsidRPr="00AD2C4D">
              <w:rPr>
                <w:b/>
              </w:rPr>
              <w:t>Scope 3</w:t>
            </w:r>
            <w:r>
              <w:rPr>
                <w:b/>
              </w:rPr>
              <w:t xml:space="preserve"> Emissions</w:t>
            </w:r>
          </w:p>
        </w:tc>
        <w:tc>
          <w:tcPr>
            <w:tcW w:w="1180"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6A20B4C6" w14:textId="666302B1" w:rsidR="00B5377C" w:rsidRPr="00AD2C4D" w:rsidRDefault="002E3712" w:rsidP="00B5377C">
            <w:pPr>
              <w:jc w:val="left"/>
              <w:rPr>
                <w:b/>
              </w:rPr>
            </w:pPr>
            <w:r>
              <w:rPr>
                <w:b/>
              </w:rPr>
              <w:t>3.49</w:t>
            </w:r>
          </w:p>
        </w:tc>
        <w:tc>
          <w:tcPr>
            <w:tcW w:w="2408"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03C3F5B0" w14:textId="5D745076" w:rsidR="00B5377C" w:rsidRPr="00AD2C4D" w:rsidRDefault="00B5377C" w:rsidP="00B5377C">
            <w:pPr>
              <w:jc w:val="left"/>
              <w:rPr>
                <w:b/>
              </w:rPr>
            </w:pPr>
            <w:r w:rsidRPr="00AD2C4D">
              <w:rPr>
                <w:b/>
              </w:rPr>
              <w:t>tCO</w:t>
            </w:r>
            <w:r w:rsidRPr="00AD2C4D">
              <w:rPr>
                <w:b/>
                <w:vertAlign w:val="subscript"/>
              </w:rPr>
              <w:t>2</w:t>
            </w:r>
            <w:r w:rsidRPr="00AD2C4D">
              <w:rPr>
                <w:b/>
              </w:rPr>
              <w:t>e</w:t>
            </w:r>
          </w:p>
        </w:tc>
      </w:tr>
      <w:tr w:rsidR="00B5377C" w14:paraId="404C3F82" w14:textId="77777777" w:rsidTr="00473692">
        <w:trPr>
          <w:trHeight w:val="510"/>
        </w:trPr>
        <w:tc>
          <w:tcPr>
            <w:tcW w:w="1412" w:type="pct"/>
            <w:tcBorders>
              <w:top w:val="single" w:sz="4" w:space="0" w:color="BDD6EE" w:themeColor="accent5" w:themeTint="66"/>
            </w:tcBorders>
            <w:shd w:val="clear" w:color="auto" w:fill="5B9BD5" w:themeFill="accent5"/>
            <w:vAlign w:val="center"/>
          </w:tcPr>
          <w:p w14:paraId="66B6E857" w14:textId="3C64DDD2" w:rsidR="00B5377C" w:rsidRPr="00AC5763" w:rsidRDefault="00B5377C" w:rsidP="00B5377C">
            <w:pPr>
              <w:spacing w:line="259" w:lineRule="auto"/>
              <w:jc w:val="left"/>
              <w:rPr>
                <w:color w:val="FFFFFF" w:themeColor="background1"/>
              </w:rPr>
            </w:pPr>
            <w:r w:rsidRPr="00AC5763">
              <w:rPr>
                <w:b/>
                <w:color w:val="FFFFFF" w:themeColor="background1"/>
              </w:rPr>
              <w:t xml:space="preserve">Total </w:t>
            </w:r>
            <w:r>
              <w:rPr>
                <w:b/>
                <w:color w:val="FFFFFF" w:themeColor="background1"/>
              </w:rPr>
              <w:t xml:space="preserve">Carbon </w:t>
            </w:r>
            <w:r w:rsidRPr="00AC5763">
              <w:rPr>
                <w:b/>
                <w:color w:val="FFFFFF" w:themeColor="background1"/>
              </w:rPr>
              <w:t xml:space="preserve">Emissions </w:t>
            </w:r>
          </w:p>
        </w:tc>
        <w:tc>
          <w:tcPr>
            <w:tcW w:w="1180" w:type="pct"/>
            <w:tcBorders>
              <w:top w:val="single" w:sz="4" w:space="0" w:color="BDD6EE" w:themeColor="accent5" w:themeTint="66"/>
            </w:tcBorders>
            <w:shd w:val="clear" w:color="auto" w:fill="5B9BD5" w:themeFill="accent5"/>
            <w:vAlign w:val="center"/>
          </w:tcPr>
          <w:p w14:paraId="11FC4825" w14:textId="629C809F" w:rsidR="00B5377C" w:rsidRPr="00AC5763" w:rsidRDefault="009D23D9" w:rsidP="00B5377C">
            <w:pPr>
              <w:spacing w:line="259" w:lineRule="auto"/>
              <w:jc w:val="left"/>
              <w:rPr>
                <w:b/>
                <w:bCs/>
                <w:color w:val="FFFFFF" w:themeColor="background1"/>
              </w:rPr>
            </w:pPr>
            <w:r>
              <w:rPr>
                <w:b/>
                <w:bCs/>
                <w:color w:val="FFFFFF" w:themeColor="background1"/>
              </w:rPr>
              <w:t>4.89</w:t>
            </w:r>
          </w:p>
        </w:tc>
        <w:tc>
          <w:tcPr>
            <w:tcW w:w="2408" w:type="pct"/>
            <w:tcBorders>
              <w:top w:val="single" w:sz="4" w:space="0" w:color="BDD6EE" w:themeColor="accent5" w:themeTint="66"/>
            </w:tcBorders>
            <w:shd w:val="clear" w:color="auto" w:fill="5B9BD5" w:themeFill="accent5"/>
            <w:vAlign w:val="center"/>
          </w:tcPr>
          <w:p w14:paraId="1668748F" w14:textId="77777777" w:rsidR="00B5377C" w:rsidRDefault="00B5377C" w:rsidP="00B5377C">
            <w:pPr>
              <w:jc w:val="left"/>
              <w:rPr>
                <w:b/>
                <w:bCs/>
                <w:color w:val="FFFFFF" w:themeColor="background1"/>
              </w:rPr>
            </w:pPr>
            <w:r w:rsidRPr="00AC5763">
              <w:rPr>
                <w:b/>
                <w:color w:val="FFFFFF" w:themeColor="background1"/>
              </w:rPr>
              <w:t>tCO</w:t>
            </w:r>
            <w:r w:rsidRPr="00AC5763">
              <w:rPr>
                <w:b/>
                <w:color w:val="FFFFFF" w:themeColor="background1"/>
                <w:vertAlign w:val="subscript"/>
              </w:rPr>
              <w:t>2</w:t>
            </w:r>
            <w:r w:rsidRPr="00AC5763">
              <w:rPr>
                <w:b/>
                <w:color w:val="FFFFFF" w:themeColor="background1"/>
              </w:rPr>
              <w:t>e</w:t>
            </w:r>
          </w:p>
        </w:tc>
      </w:tr>
    </w:tbl>
    <w:p w14:paraId="32583E45" w14:textId="77777777" w:rsidR="004E4762" w:rsidRDefault="004E4762" w:rsidP="004E4762"/>
    <w:p w14:paraId="7D6D910E" w14:textId="6D8D0719" w:rsidR="003F1555" w:rsidRDefault="002D18E4" w:rsidP="00914392">
      <w:pPr>
        <w:pStyle w:val="Heading1"/>
        <w:numPr>
          <w:ilvl w:val="0"/>
          <w:numId w:val="28"/>
        </w:numPr>
      </w:pPr>
      <w:bookmarkStart w:id="4" w:name="_Toc191367785"/>
      <w:bookmarkStart w:id="5" w:name="_Toc206507834"/>
      <w:r>
        <w:t>Current</w:t>
      </w:r>
      <w:r w:rsidR="008C0634">
        <w:t xml:space="preserve"> Year</w:t>
      </w:r>
      <w:r w:rsidR="004E4762">
        <w:t xml:space="preserve"> Carbon</w:t>
      </w:r>
      <w:r w:rsidR="003F1555">
        <w:t xml:space="preserve"> Emissions</w:t>
      </w:r>
      <w:bookmarkEnd w:id="4"/>
      <w:bookmarkEnd w:id="5"/>
    </w:p>
    <w:p w14:paraId="15D77450" w14:textId="272DE020" w:rsidR="00712E49" w:rsidRDefault="00BC3028" w:rsidP="008F69DC">
      <w:pPr>
        <w:ind w:left="-5" w:right="785"/>
      </w:pPr>
      <w:r>
        <w:t xml:space="preserve">Current year carbon </w:t>
      </w:r>
      <w:r w:rsidR="000237EC" w:rsidRPr="00ED651F">
        <w:t>emissions</w:t>
      </w:r>
      <w:r w:rsidR="00D05C42">
        <w:t xml:space="preserve"> are a record of the greenhouse gases</w:t>
      </w:r>
      <w:r w:rsidR="000631B8">
        <w:t xml:space="preserve"> that have been emitted in the most current reporting year</w:t>
      </w:r>
      <w:r w:rsidR="008F69DC">
        <w:t xml:space="preserve"> following the introduction of emission reduction strategies.</w:t>
      </w:r>
      <w:r w:rsidR="000237EC" w:rsidRPr="00561084">
        <w:rPr>
          <w:highlight w:val="yellow"/>
        </w:rPr>
        <w:t xml:space="preserve"> </w:t>
      </w:r>
    </w:p>
    <w:tbl>
      <w:tblPr>
        <w:tblStyle w:val="TableGrid0"/>
        <w:tblW w:w="5048" w:type="pct"/>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48" w:type="dxa"/>
          <w:left w:w="108" w:type="dxa"/>
          <w:right w:w="115" w:type="dxa"/>
        </w:tblCellMar>
        <w:tblLook w:val="04A0" w:firstRow="1" w:lastRow="0" w:firstColumn="1" w:lastColumn="0" w:noHBand="0" w:noVBand="1"/>
      </w:tblPr>
      <w:tblGrid>
        <w:gridCol w:w="2569"/>
        <w:gridCol w:w="2146"/>
        <w:gridCol w:w="4388"/>
      </w:tblGrid>
      <w:tr w:rsidR="00B9018D" w14:paraId="71F16FC7" w14:textId="77777777" w:rsidTr="009D23D9">
        <w:trPr>
          <w:trHeight w:val="359"/>
        </w:trPr>
        <w:tc>
          <w:tcPr>
            <w:tcW w:w="1411" w:type="pct"/>
            <w:tcBorders>
              <w:bottom w:val="single" w:sz="4" w:space="0" w:color="BDD6EE" w:themeColor="accent5" w:themeTint="66"/>
            </w:tcBorders>
            <w:shd w:val="clear" w:color="auto" w:fill="2E74B5" w:themeFill="accent5" w:themeFillShade="BF"/>
            <w:vAlign w:val="center"/>
          </w:tcPr>
          <w:p w14:paraId="78CA08CE" w14:textId="0A912673" w:rsidR="00B9018D" w:rsidRPr="00473692" w:rsidRDefault="00B9018D" w:rsidP="00F449C1">
            <w:pPr>
              <w:rPr>
                <w:b/>
                <w:color w:val="FFFFFF" w:themeColor="background1"/>
              </w:rPr>
            </w:pPr>
            <w:r w:rsidRPr="00473692">
              <w:rPr>
                <w:b/>
                <w:color w:val="FFFFFF" w:themeColor="background1"/>
              </w:rPr>
              <w:t>Current Year</w:t>
            </w:r>
          </w:p>
        </w:tc>
        <w:tc>
          <w:tcPr>
            <w:tcW w:w="3589" w:type="pct"/>
            <w:gridSpan w:val="2"/>
            <w:tcBorders>
              <w:bottom w:val="single" w:sz="4" w:space="0" w:color="BDD6EE" w:themeColor="accent5" w:themeTint="66"/>
            </w:tcBorders>
            <w:shd w:val="clear" w:color="auto" w:fill="2E74B5" w:themeFill="accent5" w:themeFillShade="BF"/>
            <w:vAlign w:val="center"/>
          </w:tcPr>
          <w:p w14:paraId="79C0BBCC" w14:textId="0D2173F5" w:rsidR="00B9018D" w:rsidRPr="00D162B2" w:rsidRDefault="00696851" w:rsidP="00F449C1">
            <w:pPr>
              <w:rPr>
                <w:b/>
                <w:color w:val="FFFFFF" w:themeColor="background1"/>
              </w:rPr>
            </w:pPr>
            <w:r>
              <w:rPr>
                <w:b/>
                <w:color w:val="FFFFFF" w:themeColor="background1"/>
              </w:rPr>
              <w:t>2025</w:t>
            </w:r>
          </w:p>
        </w:tc>
      </w:tr>
      <w:tr w:rsidR="009D23D9" w14:paraId="0613EEC3" w14:textId="77777777" w:rsidTr="009D23D9">
        <w:trPr>
          <w:trHeight w:val="474"/>
        </w:trPr>
        <w:tc>
          <w:tcPr>
            <w:tcW w:w="1411"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65A0A12" w14:textId="40E81B7C" w:rsidR="00B9018D" w:rsidRPr="00AD2C4D" w:rsidRDefault="00B9018D" w:rsidP="00F449C1">
            <w:pPr>
              <w:spacing w:line="259" w:lineRule="auto"/>
              <w:jc w:val="left"/>
              <w:rPr>
                <w:b/>
              </w:rPr>
            </w:pPr>
            <w:r w:rsidRPr="00AD2C4D">
              <w:rPr>
                <w:b/>
              </w:rPr>
              <w:t>Scope 1</w:t>
            </w:r>
            <w:r w:rsidR="00052D86">
              <w:rPr>
                <w:b/>
              </w:rPr>
              <w:t xml:space="preserve"> Emissions</w:t>
            </w:r>
          </w:p>
        </w:tc>
        <w:tc>
          <w:tcPr>
            <w:tcW w:w="1179"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7413A37" w14:textId="67B453BE" w:rsidR="00B9018D" w:rsidRPr="00AD2C4D" w:rsidRDefault="00696851" w:rsidP="00F449C1">
            <w:pPr>
              <w:spacing w:line="259" w:lineRule="auto"/>
              <w:jc w:val="left"/>
              <w:rPr>
                <w:b/>
                <w:highlight w:val="yellow"/>
              </w:rPr>
            </w:pPr>
            <w:r>
              <w:rPr>
                <w:b/>
              </w:rPr>
              <w:t>0.0</w:t>
            </w:r>
            <w:r w:rsidR="00B9018D" w:rsidRPr="00AD2C4D">
              <w:rPr>
                <w:b/>
              </w:rPr>
              <w:t xml:space="preserve"> </w:t>
            </w:r>
          </w:p>
        </w:tc>
        <w:tc>
          <w:tcPr>
            <w:tcW w:w="2410"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7C633C79" w14:textId="77777777" w:rsidR="00B9018D" w:rsidRPr="00AD2C4D" w:rsidRDefault="00B9018D" w:rsidP="00F449C1">
            <w:pPr>
              <w:jc w:val="left"/>
              <w:rPr>
                <w:b/>
              </w:rPr>
            </w:pPr>
            <w:r w:rsidRPr="00AD2C4D">
              <w:rPr>
                <w:b/>
              </w:rPr>
              <w:t>tCO</w:t>
            </w:r>
            <w:r w:rsidRPr="00AD2C4D">
              <w:rPr>
                <w:b/>
                <w:vertAlign w:val="subscript"/>
              </w:rPr>
              <w:t>2</w:t>
            </w:r>
            <w:r w:rsidRPr="00AD2C4D">
              <w:rPr>
                <w:b/>
              </w:rPr>
              <w:t>e</w:t>
            </w:r>
          </w:p>
        </w:tc>
      </w:tr>
      <w:tr w:rsidR="009D23D9" w14:paraId="055F4854" w14:textId="77777777" w:rsidTr="009D23D9">
        <w:trPr>
          <w:trHeight w:val="474"/>
        </w:trPr>
        <w:tc>
          <w:tcPr>
            <w:tcW w:w="1411"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5BB6B9B" w14:textId="600D1EE1" w:rsidR="00B9018D" w:rsidRPr="00AD2C4D" w:rsidRDefault="00B9018D" w:rsidP="00F449C1">
            <w:pPr>
              <w:spacing w:line="259" w:lineRule="auto"/>
              <w:jc w:val="left"/>
              <w:rPr>
                <w:b/>
              </w:rPr>
            </w:pPr>
            <w:r w:rsidRPr="00AD2C4D">
              <w:rPr>
                <w:b/>
              </w:rPr>
              <w:t>Scope 2</w:t>
            </w:r>
            <w:r w:rsidR="00052D86">
              <w:rPr>
                <w:b/>
              </w:rPr>
              <w:t xml:space="preserve"> Emissions</w:t>
            </w:r>
          </w:p>
        </w:tc>
        <w:tc>
          <w:tcPr>
            <w:tcW w:w="1179"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21BFF10" w14:textId="4C1FA0AC" w:rsidR="00B9018D" w:rsidRPr="00AD2C4D" w:rsidRDefault="00937000" w:rsidP="00F449C1">
            <w:pPr>
              <w:spacing w:line="259" w:lineRule="auto"/>
              <w:jc w:val="left"/>
              <w:rPr>
                <w:b/>
              </w:rPr>
            </w:pPr>
            <w:r>
              <w:rPr>
                <w:b/>
              </w:rPr>
              <w:t>0.5</w:t>
            </w:r>
            <w:r w:rsidR="00B9018D" w:rsidRPr="00AD2C4D">
              <w:rPr>
                <w:b/>
              </w:rPr>
              <w:t xml:space="preserve"> </w:t>
            </w:r>
          </w:p>
        </w:tc>
        <w:tc>
          <w:tcPr>
            <w:tcW w:w="2410"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4714D5EA" w14:textId="77777777" w:rsidR="00B9018D" w:rsidRPr="00AD2C4D" w:rsidRDefault="00B9018D" w:rsidP="00F449C1">
            <w:pPr>
              <w:jc w:val="left"/>
              <w:rPr>
                <w:b/>
              </w:rPr>
            </w:pPr>
            <w:r w:rsidRPr="00AD2C4D">
              <w:rPr>
                <w:b/>
              </w:rPr>
              <w:t>tCO</w:t>
            </w:r>
            <w:r w:rsidRPr="00AD2C4D">
              <w:rPr>
                <w:b/>
                <w:vertAlign w:val="subscript"/>
              </w:rPr>
              <w:t>2</w:t>
            </w:r>
            <w:r w:rsidRPr="00AD2C4D">
              <w:rPr>
                <w:b/>
              </w:rPr>
              <w:t>e</w:t>
            </w:r>
          </w:p>
        </w:tc>
      </w:tr>
      <w:tr w:rsidR="009D23D9" w14:paraId="62BDFF97" w14:textId="77777777" w:rsidTr="009D23D9">
        <w:trPr>
          <w:trHeight w:val="474"/>
        </w:trPr>
        <w:tc>
          <w:tcPr>
            <w:tcW w:w="1411"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33667B95" w14:textId="3BC059D7" w:rsidR="00B9018D" w:rsidRPr="00AD2C4D" w:rsidRDefault="00B9018D" w:rsidP="00F449C1">
            <w:pPr>
              <w:spacing w:line="259" w:lineRule="auto"/>
              <w:jc w:val="left"/>
              <w:rPr>
                <w:b/>
              </w:rPr>
            </w:pPr>
            <w:r w:rsidRPr="00AD2C4D">
              <w:rPr>
                <w:b/>
              </w:rPr>
              <w:t>Scope 3</w:t>
            </w:r>
            <w:r w:rsidR="00052D86">
              <w:rPr>
                <w:b/>
              </w:rPr>
              <w:t xml:space="preserve"> Emissions</w:t>
            </w:r>
          </w:p>
        </w:tc>
        <w:tc>
          <w:tcPr>
            <w:tcW w:w="1179"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7D9FDE63" w14:textId="14DA702F" w:rsidR="00B9018D" w:rsidRPr="00AD2C4D" w:rsidRDefault="00937000" w:rsidP="00F449C1">
            <w:pPr>
              <w:spacing w:line="259" w:lineRule="auto"/>
              <w:jc w:val="left"/>
              <w:rPr>
                <w:b/>
              </w:rPr>
            </w:pPr>
            <w:r>
              <w:rPr>
                <w:b/>
              </w:rPr>
              <w:t>10.43</w:t>
            </w:r>
          </w:p>
        </w:tc>
        <w:tc>
          <w:tcPr>
            <w:tcW w:w="2410"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7923854E" w14:textId="77777777" w:rsidR="00B9018D" w:rsidRPr="00AD2C4D" w:rsidRDefault="00B9018D" w:rsidP="00F449C1">
            <w:pPr>
              <w:jc w:val="left"/>
              <w:rPr>
                <w:b/>
              </w:rPr>
            </w:pPr>
            <w:r w:rsidRPr="00AD2C4D">
              <w:rPr>
                <w:b/>
              </w:rPr>
              <w:t>tCO</w:t>
            </w:r>
            <w:r w:rsidRPr="00AD2C4D">
              <w:rPr>
                <w:b/>
                <w:vertAlign w:val="subscript"/>
              </w:rPr>
              <w:t>2</w:t>
            </w:r>
            <w:r w:rsidRPr="00AD2C4D">
              <w:rPr>
                <w:b/>
              </w:rPr>
              <w:t>e</w:t>
            </w:r>
          </w:p>
        </w:tc>
      </w:tr>
      <w:tr w:rsidR="000325F5" w14:paraId="60C451E1" w14:textId="77777777" w:rsidTr="009D23D9">
        <w:trPr>
          <w:trHeight w:val="474"/>
        </w:trPr>
        <w:tc>
          <w:tcPr>
            <w:tcW w:w="1411"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shd w:val="clear" w:color="auto" w:fill="5B9BD5" w:themeFill="accent5"/>
            <w:vAlign w:val="center"/>
          </w:tcPr>
          <w:p w14:paraId="2FE64662" w14:textId="5858DFDA" w:rsidR="000325F5" w:rsidRPr="00AD2C4D" w:rsidRDefault="005F4C4E" w:rsidP="00F449C1">
            <w:pPr>
              <w:jc w:val="left"/>
              <w:rPr>
                <w:b/>
              </w:rPr>
            </w:pPr>
            <w:r w:rsidRPr="00AC5763">
              <w:rPr>
                <w:b/>
                <w:color w:val="FFFFFF" w:themeColor="background1"/>
              </w:rPr>
              <w:t>Total</w:t>
            </w:r>
            <w:r>
              <w:rPr>
                <w:b/>
                <w:color w:val="FFFFFF" w:themeColor="background1"/>
              </w:rPr>
              <w:t xml:space="preserve"> Carbon</w:t>
            </w:r>
            <w:r w:rsidRPr="00AC5763">
              <w:rPr>
                <w:b/>
                <w:color w:val="FFFFFF" w:themeColor="background1"/>
              </w:rPr>
              <w:t xml:space="preserve"> Emissions</w:t>
            </w:r>
          </w:p>
        </w:tc>
        <w:tc>
          <w:tcPr>
            <w:tcW w:w="1179"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shd w:val="clear" w:color="auto" w:fill="5B9BD5" w:themeFill="accent5"/>
            <w:vAlign w:val="center"/>
          </w:tcPr>
          <w:p w14:paraId="3026F9FD" w14:textId="7DB8915A" w:rsidR="000325F5" w:rsidRDefault="005F4C4E" w:rsidP="00F449C1">
            <w:pPr>
              <w:jc w:val="left"/>
              <w:rPr>
                <w:b/>
              </w:rPr>
            </w:pPr>
            <w:r>
              <w:rPr>
                <w:b/>
                <w:bCs/>
                <w:color w:val="FFFFFF" w:themeColor="background1"/>
              </w:rPr>
              <w:t>10.93</w:t>
            </w:r>
          </w:p>
        </w:tc>
        <w:tc>
          <w:tcPr>
            <w:tcW w:w="2410"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shd w:val="clear" w:color="auto" w:fill="5B9BD5" w:themeFill="accent5"/>
            <w:vAlign w:val="center"/>
          </w:tcPr>
          <w:p w14:paraId="62513753" w14:textId="144EF4BD" w:rsidR="000325F5" w:rsidRPr="00AD2C4D" w:rsidRDefault="005F4C4E" w:rsidP="00F449C1">
            <w:pPr>
              <w:jc w:val="left"/>
              <w:rPr>
                <w:b/>
              </w:rPr>
            </w:pPr>
            <w:r w:rsidRPr="00AC5763">
              <w:rPr>
                <w:b/>
                <w:color w:val="FFFFFF" w:themeColor="background1"/>
              </w:rPr>
              <w:t>tCO</w:t>
            </w:r>
            <w:r w:rsidRPr="00AC5763">
              <w:rPr>
                <w:b/>
                <w:color w:val="FFFFFF" w:themeColor="background1"/>
                <w:vertAlign w:val="subscript"/>
              </w:rPr>
              <w:t>2</w:t>
            </w:r>
            <w:r w:rsidRPr="00AC5763">
              <w:rPr>
                <w:b/>
                <w:color w:val="FFFFFF" w:themeColor="background1"/>
              </w:rPr>
              <w:t>e</w:t>
            </w:r>
          </w:p>
        </w:tc>
      </w:tr>
      <w:tr w:rsidR="009D23D9" w14:paraId="348DA681" w14:textId="77777777" w:rsidTr="009D23D9">
        <w:trPr>
          <w:trHeight w:val="474"/>
        </w:trPr>
        <w:tc>
          <w:tcPr>
            <w:tcW w:w="1411"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63A7F654" w14:textId="5FCEB7D3" w:rsidR="00CB75C4" w:rsidRPr="00AD2C4D" w:rsidRDefault="00581631" w:rsidP="00F449C1">
            <w:pPr>
              <w:jc w:val="left"/>
              <w:rPr>
                <w:b/>
              </w:rPr>
            </w:pPr>
            <w:r w:rsidRPr="00B17FF0">
              <w:rPr>
                <w:bCs/>
                <w:i/>
                <w:iCs/>
                <w:sz w:val="18"/>
                <w:szCs w:val="18"/>
              </w:rPr>
              <w:t>Scope 3</w:t>
            </w:r>
            <w:r>
              <w:rPr>
                <w:bCs/>
                <w:i/>
                <w:iCs/>
                <w:sz w:val="18"/>
                <w:szCs w:val="18"/>
              </w:rPr>
              <w:t xml:space="preserve"> Categories (inc. WPPN 06/21 </w:t>
            </w:r>
            <w:r w:rsidRPr="00B17FF0">
              <w:rPr>
                <w:bCs/>
                <w:i/>
                <w:iCs/>
                <w:sz w:val="18"/>
                <w:szCs w:val="18"/>
              </w:rPr>
              <w:t>Categories</w:t>
            </w:r>
            <w:r>
              <w:rPr>
                <w:bCs/>
                <w:i/>
                <w:iCs/>
                <w:sz w:val="18"/>
                <w:szCs w:val="18"/>
              </w:rPr>
              <w:t>):</w:t>
            </w:r>
          </w:p>
        </w:tc>
        <w:tc>
          <w:tcPr>
            <w:tcW w:w="1179"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3DA1DF5D" w14:textId="77777777" w:rsidR="00CB75C4" w:rsidRDefault="00CB75C4" w:rsidP="00F449C1">
            <w:pPr>
              <w:jc w:val="left"/>
              <w:rPr>
                <w:b/>
              </w:rPr>
            </w:pPr>
          </w:p>
        </w:tc>
        <w:tc>
          <w:tcPr>
            <w:tcW w:w="2410"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0602CD61" w14:textId="77777777" w:rsidR="00CB75C4" w:rsidRPr="00AD2C4D" w:rsidRDefault="00CB75C4" w:rsidP="00F449C1">
            <w:pPr>
              <w:jc w:val="left"/>
              <w:rPr>
                <w:b/>
              </w:rPr>
            </w:pPr>
          </w:p>
        </w:tc>
      </w:tr>
      <w:tr w:rsidR="009D23D9" w14:paraId="0D01BF3C" w14:textId="77777777" w:rsidTr="009D23D9">
        <w:trPr>
          <w:trHeight w:val="474"/>
        </w:trPr>
        <w:tc>
          <w:tcPr>
            <w:tcW w:w="1411"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04F78246" w14:textId="31C7975B" w:rsidR="00CB75C4" w:rsidRPr="0029159F" w:rsidRDefault="00994CC9" w:rsidP="00F449C1">
            <w:pPr>
              <w:jc w:val="left"/>
              <w:rPr>
                <w:bCs/>
                <w:i/>
                <w:iCs/>
                <w:sz w:val="18"/>
                <w:szCs w:val="18"/>
              </w:rPr>
            </w:pPr>
            <w:r w:rsidRPr="0029159F">
              <w:rPr>
                <w:bCs/>
                <w:i/>
                <w:iCs/>
                <w:sz w:val="18"/>
                <w:szCs w:val="18"/>
              </w:rPr>
              <w:t>Wast</w:t>
            </w:r>
            <w:r w:rsidR="00682BF8" w:rsidRPr="0029159F">
              <w:rPr>
                <w:bCs/>
                <w:i/>
                <w:iCs/>
                <w:sz w:val="18"/>
                <w:szCs w:val="18"/>
              </w:rPr>
              <w:t>e</w:t>
            </w:r>
          </w:p>
        </w:tc>
        <w:tc>
          <w:tcPr>
            <w:tcW w:w="1179"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264D654A" w14:textId="1CAFB798" w:rsidR="00CB75C4" w:rsidRPr="00664E6D" w:rsidRDefault="00664E6D" w:rsidP="00F449C1">
            <w:pPr>
              <w:jc w:val="left"/>
              <w:rPr>
                <w:bCs/>
                <w:i/>
                <w:iCs/>
                <w:sz w:val="18"/>
                <w:szCs w:val="18"/>
              </w:rPr>
            </w:pPr>
            <w:r w:rsidRPr="00664E6D">
              <w:rPr>
                <w:bCs/>
                <w:i/>
                <w:iCs/>
                <w:sz w:val="18"/>
                <w:szCs w:val="18"/>
              </w:rPr>
              <w:t>0.12</w:t>
            </w:r>
          </w:p>
        </w:tc>
        <w:tc>
          <w:tcPr>
            <w:tcW w:w="2410" w:type="pct"/>
            <w:tcBorders>
              <w:top w:val="single" w:sz="4" w:space="0" w:color="BDD6EE" w:themeColor="accent5" w:themeTint="66"/>
              <w:left w:val="single" w:sz="4" w:space="0" w:color="BDD6EE" w:themeColor="accent5" w:themeTint="66"/>
              <w:bottom w:val="single" w:sz="4" w:space="0" w:color="FFFFFF" w:themeColor="background1"/>
              <w:right w:val="single" w:sz="4" w:space="0" w:color="BDD6EE" w:themeColor="accent5" w:themeTint="66"/>
            </w:tcBorders>
            <w:vAlign w:val="center"/>
          </w:tcPr>
          <w:p w14:paraId="023381A8" w14:textId="57449A14" w:rsidR="00CB75C4" w:rsidRPr="0040274D" w:rsidRDefault="0040274D" w:rsidP="00F449C1">
            <w:pPr>
              <w:jc w:val="left"/>
              <w:rPr>
                <w:bCs/>
                <w:i/>
                <w:iCs/>
                <w:sz w:val="18"/>
                <w:szCs w:val="18"/>
              </w:rPr>
            </w:pPr>
            <w:r w:rsidRPr="0040274D">
              <w:rPr>
                <w:bCs/>
                <w:i/>
                <w:iCs/>
                <w:sz w:val="18"/>
                <w:szCs w:val="18"/>
              </w:rPr>
              <w:t>tCO</w:t>
            </w:r>
            <w:r w:rsidRPr="0040274D">
              <w:rPr>
                <w:bCs/>
                <w:i/>
                <w:iCs/>
                <w:sz w:val="18"/>
                <w:szCs w:val="18"/>
                <w:vertAlign w:val="subscript"/>
              </w:rPr>
              <w:t>2</w:t>
            </w:r>
            <w:r w:rsidRPr="0040274D">
              <w:rPr>
                <w:bCs/>
                <w:i/>
                <w:iCs/>
                <w:sz w:val="18"/>
                <w:szCs w:val="18"/>
              </w:rPr>
              <w:t>e</w:t>
            </w:r>
          </w:p>
        </w:tc>
      </w:tr>
      <w:tr w:rsidR="00CB75C4" w14:paraId="6142354B" w14:textId="77777777" w:rsidTr="009D23D9">
        <w:trPr>
          <w:trHeight w:val="474"/>
        </w:trPr>
        <w:tc>
          <w:tcPr>
            <w:tcW w:w="1411"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1994602" w14:textId="16E87871" w:rsidR="00CB75C4" w:rsidRPr="0029159F" w:rsidRDefault="00682BF8" w:rsidP="00F449C1">
            <w:pPr>
              <w:jc w:val="left"/>
              <w:rPr>
                <w:bCs/>
                <w:i/>
                <w:iCs/>
                <w:sz w:val="18"/>
                <w:szCs w:val="18"/>
              </w:rPr>
            </w:pPr>
            <w:r w:rsidRPr="0029159F">
              <w:rPr>
                <w:bCs/>
                <w:i/>
                <w:iCs/>
                <w:sz w:val="18"/>
                <w:szCs w:val="18"/>
              </w:rPr>
              <w:t>Business Travel</w:t>
            </w:r>
          </w:p>
        </w:tc>
        <w:tc>
          <w:tcPr>
            <w:tcW w:w="1179"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101F8728" w14:textId="31E9C61A" w:rsidR="00CB75C4" w:rsidRPr="00664E6D" w:rsidRDefault="00664E6D" w:rsidP="00F449C1">
            <w:pPr>
              <w:jc w:val="left"/>
              <w:rPr>
                <w:bCs/>
                <w:i/>
                <w:iCs/>
                <w:sz w:val="18"/>
                <w:szCs w:val="18"/>
              </w:rPr>
            </w:pPr>
            <w:r w:rsidRPr="00664E6D">
              <w:rPr>
                <w:bCs/>
                <w:i/>
                <w:iCs/>
                <w:sz w:val="18"/>
                <w:szCs w:val="18"/>
              </w:rPr>
              <w:t>2.12</w:t>
            </w:r>
          </w:p>
        </w:tc>
        <w:tc>
          <w:tcPr>
            <w:tcW w:w="2410"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2490C780" w14:textId="0D776CA5" w:rsidR="00CB75C4" w:rsidRPr="00AD2C4D" w:rsidRDefault="0040274D" w:rsidP="00F449C1">
            <w:pPr>
              <w:jc w:val="left"/>
              <w:rPr>
                <w:b/>
              </w:rPr>
            </w:pPr>
            <w:r w:rsidRPr="0040274D">
              <w:rPr>
                <w:bCs/>
                <w:i/>
                <w:iCs/>
                <w:sz w:val="18"/>
                <w:szCs w:val="18"/>
              </w:rPr>
              <w:t>tCO</w:t>
            </w:r>
            <w:r w:rsidRPr="0040274D">
              <w:rPr>
                <w:bCs/>
                <w:i/>
                <w:iCs/>
                <w:sz w:val="18"/>
                <w:szCs w:val="18"/>
                <w:vertAlign w:val="subscript"/>
              </w:rPr>
              <w:t>2</w:t>
            </w:r>
            <w:r w:rsidRPr="0040274D">
              <w:rPr>
                <w:bCs/>
                <w:i/>
                <w:iCs/>
                <w:sz w:val="18"/>
                <w:szCs w:val="18"/>
              </w:rPr>
              <w:t>e</w:t>
            </w:r>
          </w:p>
        </w:tc>
      </w:tr>
      <w:tr w:rsidR="00FA092D" w14:paraId="5E549A21" w14:textId="77777777" w:rsidTr="009D23D9">
        <w:trPr>
          <w:trHeight w:val="474"/>
        </w:trPr>
        <w:tc>
          <w:tcPr>
            <w:tcW w:w="1411"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5260C390" w14:textId="2032407B" w:rsidR="00FA092D" w:rsidRPr="0029159F" w:rsidRDefault="00FA092D" w:rsidP="00F449C1">
            <w:pPr>
              <w:jc w:val="left"/>
              <w:rPr>
                <w:bCs/>
                <w:i/>
                <w:iCs/>
                <w:sz w:val="18"/>
                <w:szCs w:val="18"/>
              </w:rPr>
            </w:pPr>
            <w:r w:rsidRPr="0029159F">
              <w:rPr>
                <w:bCs/>
                <w:i/>
                <w:iCs/>
                <w:sz w:val="18"/>
                <w:szCs w:val="18"/>
              </w:rPr>
              <w:t>Employee Commuting</w:t>
            </w:r>
          </w:p>
        </w:tc>
        <w:tc>
          <w:tcPr>
            <w:tcW w:w="1179"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653B5688" w14:textId="3396C0BA" w:rsidR="00FA092D" w:rsidRPr="00664E6D" w:rsidRDefault="00FA092D" w:rsidP="00F449C1">
            <w:pPr>
              <w:jc w:val="left"/>
              <w:rPr>
                <w:bCs/>
                <w:i/>
                <w:iCs/>
                <w:sz w:val="18"/>
                <w:szCs w:val="18"/>
              </w:rPr>
            </w:pPr>
            <w:r w:rsidRPr="00664E6D">
              <w:rPr>
                <w:bCs/>
                <w:i/>
                <w:iCs/>
                <w:sz w:val="18"/>
                <w:szCs w:val="18"/>
              </w:rPr>
              <w:t>7.97</w:t>
            </w:r>
          </w:p>
        </w:tc>
        <w:tc>
          <w:tcPr>
            <w:tcW w:w="2410" w:type="pc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tcPr>
          <w:p w14:paraId="30739CD6" w14:textId="77175488" w:rsidR="00FA092D" w:rsidRPr="0040274D" w:rsidRDefault="00FA092D" w:rsidP="00F449C1">
            <w:pPr>
              <w:jc w:val="left"/>
              <w:rPr>
                <w:bCs/>
                <w:i/>
                <w:iCs/>
                <w:sz w:val="18"/>
                <w:szCs w:val="18"/>
              </w:rPr>
            </w:pPr>
            <w:r w:rsidRPr="0040274D">
              <w:rPr>
                <w:bCs/>
                <w:i/>
                <w:iCs/>
                <w:sz w:val="18"/>
                <w:szCs w:val="18"/>
              </w:rPr>
              <w:t>tCO</w:t>
            </w:r>
            <w:r w:rsidRPr="0040274D">
              <w:rPr>
                <w:bCs/>
                <w:i/>
                <w:iCs/>
                <w:sz w:val="18"/>
                <w:szCs w:val="18"/>
                <w:vertAlign w:val="subscript"/>
              </w:rPr>
              <w:t>2</w:t>
            </w:r>
            <w:r w:rsidRPr="0040274D">
              <w:rPr>
                <w:bCs/>
                <w:i/>
                <w:iCs/>
                <w:sz w:val="18"/>
                <w:szCs w:val="18"/>
              </w:rPr>
              <w:t>e</w:t>
            </w:r>
          </w:p>
        </w:tc>
      </w:tr>
    </w:tbl>
    <w:p w14:paraId="7349F1B6" w14:textId="77777777" w:rsidR="00AC5763" w:rsidRDefault="00AC5763" w:rsidP="004A25E9">
      <w:pPr>
        <w:spacing w:after="0"/>
      </w:pPr>
    </w:p>
    <w:p w14:paraId="29B353DC" w14:textId="0FA97714" w:rsidR="003F1555" w:rsidRDefault="000237EC" w:rsidP="004A25E9">
      <w:pPr>
        <w:spacing w:after="0"/>
      </w:pPr>
      <w:r>
        <w:t xml:space="preserve"> </w:t>
      </w:r>
    </w:p>
    <w:p w14:paraId="33C58A7D" w14:textId="77777777" w:rsidR="004154D5" w:rsidRDefault="004154D5" w:rsidP="004A25E9">
      <w:pPr>
        <w:spacing w:after="0"/>
      </w:pPr>
    </w:p>
    <w:p w14:paraId="4FAFA04F" w14:textId="77777777" w:rsidR="008F69DC" w:rsidRDefault="008F69DC">
      <w:pPr>
        <w:jc w:val="left"/>
        <w:rPr>
          <w:rFonts w:asciiTheme="majorHAnsi" w:eastAsiaTheme="majorEastAsia" w:hAnsiTheme="majorHAnsi" w:cstheme="majorBidi"/>
          <w:color w:val="2F5496" w:themeColor="accent1" w:themeShade="BF"/>
          <w:sz w:val="26"/>
          <w:szCs w:val="26"/>
        </w:rPr>
      </w:pPr>
      <w:r>
        <w:br w:type="page"/>
      </w:r>
    </w:p>
    <w:p w14:paraId="0602425F" w14:textId="25FC0098" w:rsidR="004A25E9" w:rsidRDefault="00DE58D8" w:rsidP="00914392">
      <w:pPr>
        <w:pStyle w:val="Heading2"/>
        <w:numPr>
          <w:ilvl w:val="1"/>
          <w:numId w:val="28"/>
        </w:numPr>
        <w:spacing w:after="240"/>
      </w:pPr>
      <w:bookmarkStart w:id="6" w:name="_Toc191367786"/>
      <w:bookmarkStart w:id="7" w:name="_Toc206507835"/>
      <w:r>
        <w:lastRenderedPageBreak/>
        <w:t>Summary</w:t>
      </w:r>
      <w:r w:rsidR="004A25E9">
        <w:t xml:space="preserve"> of </w:t>
      </w:r>
      <w:r w:rsidR="004E4762">
        <w:t>Current Carbon</w:t>
      </w:r>
      <w:r w:rsidR="004A25E9">
        <w:t xml:space="preserve"> Emission</w:t>
      </w:r>
      <w:r w:rsidR="00232EAB">
        <w:t>s</w:t>
      </w:r>
      <w:bookmarkEnd w:id="6"/>
      <w:bookmarkEnd w:id="7"/>
    </w:p>
    <w:tbl>
      <w:tblPr>
        <w:tblW w:w="5077" w:type="pct"/>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Layout w:type="fixed"/>
        <w:tblLook w:val="04A0" w:firstRow="1" w:lastRow="0" w:firstColumn="1" w:lastColumn="0" w:noHBand="0" w:noVBand="1"/>
      </w:tblPr>
      <w:tblGrid>
        <w:gridCol w:w="1023"/>
        <w:gridCol w:w="319"/>
        <w:gridCol w:w="2056"/>
        <w:gridCol w:w="1133"/>
        <w:gridCol w:w="2128"/>
        <w:gridCol w:w="1703"/>
        <w:gridCol w:w="793"/>
      </w:tblGrid>
      <w:tr w:rsidR="00601D2B" w:rsidRPr="0095336C" w14:paraId="75B92876" w14:textId="77777777" w:rsidTr="008F659B">
        <w:trPr>
          <w:trHeight w:val="660"/>
        </w:trPr>
        <w:tc>
          <w:tcPr>
            <w:tcW w:w="559" w:type="pct"/>
            <w:shd w:val="clear" w:color="000000" w:fill="2F75B5"/>
            <w:vAlign w:val="center"/>
            <w:hideMark/>
          </w:tcPr>
          <w:p w14:paraId="1EB02936" w14:textId="40237338" w:rsidR="00741A39" w:rsidRPr="0095336C" w:rsidRDefault="00741A39" w:rsidP="00741A39">
            <w:pPr>
              <w:spacing w:after="0" w:line="240" w:lineRule="auto"/>
              <w:jc w:val="center"/>
              <w:rPr>
                <w:rFonts w:ascii="Calibri" w:eastAsia="Times New Roman" w:hAnsi="Calibri" w:cs="Calibri"/>
                <w:b/>
                <w:bCs/>
                <w:color w:val="FFFFFF"/>
                <w:lang w:eastAsia="en-GB"/>
              </w:rPr>
            </w:pPr>
            <w:r w:rsidRPr="0095336C">
              <w:rPr>
                <w:rFonts w:ascii="Calibri" w:eastAsia="Times New Roman" w:hAnsi="Calibri" w:cs="Calibri"/>
                <w:b/>
                <w:bCs/>
                <w:color w:val="FFFFFF"/>
                <w:lang w:eastAsia="en-GB"/>
              </w:rPr>
              <w:t>Emission</w:t>
            </w:r>
            <w:r w:rsidRPr="0095336C">
              <w:rPr>
                <w:rFonts w:ascii="Calibri" w:eastAsia="Times New Roman" w:hAnsi="Calibri" w:cs="Calibri"/>
                <w:b/>
                <w:bCs/>
                <w:color w:val="FFFFFF"/>
                <w:lang w:eastAsia="en-GB"/>
              </w:rPr>
              <w:br/>
              <w:t>Scope</w:t>
            </w:r>
          </w:p>
        </w:tc>
        <w:tc>
          <w:tcPr>
            <w:tcW w:w="1297" w:type="pct"/>
            <w:gridSpan w:val="2"/>
            <w:shd w:val="clear" w:color="000000" w:fill="2F75B5"/>
            <w:noWrap/>
            <w:vAlign w:val="center"/>
            <w:hideMark/>
          </w:tcPr>
          <w:p w14:paraId="6729B8DC" w14:textId="215AC9E4" w:rsidR="00741A39" w:rsidRPr="0095336C" w:rsidRDefault="00741A39" w:rsidP="00741A39">
            <w:pPr>
              <w:spacing w:after="0" w:line="240" w:lineRule="auto"/>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Description</w:t>
            </w:r>
          </w:p>
        </w:tc>
        <w:tc>
          <w:tcPr>
            <w:tcW w:w="1780" w:type="pct"/>
            <w:gridSpan w:val="2"/>
            <w:shd w:val="clear" w:color="000000" w:fill="2F75B5"/>
            <w:noWrap/>
            <w:vAlign w:val="center"/>
            <w:hideMark/>
          </w:tcPr>
          <w:p w14:paraId="46A5AB42" w14:textId="3AE6CA4B" w:rsidR="00741A39" w:rsidRPr="0095336C" w:rsidRDefault="00741A39" w:rsidP="00741A39">
            <w:pPr>
              <w:spacing w:after="0" w:line="240" w:lineRule="auto"/>
              <w:jc w:val="center"/>
              <w:rPr>
                <w:rFonts w:ascii="Calibri" w:eastAsia="Times New Roman" w:hAnsi="Calibri" w:cs="Calibri"/>
                <w:b/>
                <w:bCs/>
                <w:color w:val="FFFFFF"/>
                <w:lang w:eastAsia="en-GB"/>
              </w:rPr>
            </w:pPr>
            <w:r w:rsidRPr="0095336C">
              <w:rPr>
                <w:rFonts w:ascii="Calibri" w:eastAsia="Times New Roman" w:hAnsi="Calibri" w:cs="Calibri"/>
                <w:b/>
                <w:bCs/>
                <w:color w:val="FFFFFF"/>
                <w:lang w:eastAsia="en-GB"/>
              </w:rPr>
              <w:t>End Use</w:t>
            </w:r>
          </w:p>
        </w:tc>
        <w:tc>
          <w:tcPr>
            <w:tcW w:w="930" w:type="pct"/>
            <w:shd w:val="clear" w:color="000000" w:fill="2F75B5"/>
            <w:vAlign w:val="center"/>
            <w:hideMark/>
          </w:tcPr>
          <w:p w14:paraId="5CA7ECEC" w14:textId="0892B083" w:rsidR="00741A39" w:rsidRPr="0095336C" w:rsidRDefault="00DE4942" w:rsidP="00741A39">
            <w:pPr>
              <w:spacing w:after="0" w:line="240" w:lineRule="auto"/>
              <w:jc w:val="center"/>
              <w:rPr>
                <w:rFonts w:ascii="Calibri" w:eastAsia="Times New Roman" w:hAnsi="Calibri" w:cs="Calibri"/>
                <w:b/>
                <w:bCs/>
                <w:color w:val="FFFFFF"/>
                <w:lang w:eastAsia="en-GB"/>
              </w:rPr>
            </w:pPr>
            <w:r>
              <w:rPr>
                <w:rFonts w:ascii="Calibri" w:eastAsia="Times New Roman" w:hAnsi="Calibri" w:cs="Calibri"/>
                <w:b/>
                <w:bCs/>
                <w:color w:val="FFFFFF"/>
                <w:lang w:eastAsia="en-GB"/>
              </w:rPr>
              <w:t xml:space="preserve">Current </w:t>
            </w:r>
            <w:r w:rsidR="00601D2B">
              <w:rPr>
                <w:rFonts w:ascii="Calibri" w:eastAsia="Times New Roman" w:hAnsi="Calibri" w:cs="Calibri"/>
                <w:b/>
                <w:bCs/>
                <w:color w:val="FFFFFF"/>
                <w:lang w:eastAsia="en-GB"/>
              </w:rPr>
              <w:t xml:space="preserve">Year </w:t>
            </w:r>
            <w:r w:rsidR="00741A39" w:rsidRPr="0095336C">
              <w:rPr>
                <w:rFonts w:ascii="Calibri" w:eastAsia="Times New Roman" w:hAnsi="Calibri" w:cs="Calibri"/>
                <w:b/>
                <w:bCs/>
                <w:color w:val="FFFFFF"/>
                <w:lang w:eastAsia="en-GB"/>
              </w:rPr>
              <w:t>Carbon Emissions</w:t>
            </w:r>
            <w:r w:rsidR="00A808DA">
              <w:rPr>
                <w:rFonts w:ascii="Calibri" w:eastAsia="Times New Roman" w:hAnsi="Calibri" w:cs="Calibri"/>
                <w:b/>
                <w:bCs/>
                <w:color w:val="FFFFFF"/>
                <w:lang w:eastAsia="en-GB"/>
              </w:rPr>
              <w:t xml:space="preserve"> </w:t>
            </w:r>
            <w:r w:rsidR="00741A39" w:rsidRPr="0095336C">
              <w:rPr>
                <w:rFonts w:ascii="Calibri" w:eastAsia="Times New Roman" w:hAnsi="Calibri" w:cs="Calibri"/>
                <w:b/>
                <w:bCs/>
                <w:color w:val="FFFFFF"/>
                <w:lang w:eastAsia="en-GB"/>
              </w:rPr>
              <w:t>(tCO</w:t>
            </w:r>
            <w:r w:rsidR="00741A39" w:rsidRPr="0095336C">
              <w:rPr>
                <w:rFonts w:ascii="Calibri" w:eastAsia="Times New Roman" w:hAnsi="Calibri" w:cs="Calibri"/>
                <w:b/>
                <w:bCs/>
                <w:color w:val="FFFFFF"/>
                <w:vertAlign w:val="subscript"/>
                <w:lang w:eastAsia="en-GB"/>
              </w:rPr>
              <w:t>2</w:t>
            </w:r>
            <w:r w:rsidR="00741A39" w:rsidRPr="0095336C">
              <w:rPr>
                <w:rFonts w:ascii="Calibri" w:eastAsia="Times New Roman" w:hAnsi="Calibri" w:cs="Calibri"/>
                <w:b/>
                <w:bCs/>
                <w:color w:val="FFFFFF"/>
                <w:lang w:eastAsia="en-GB"/>
              </w:rPr>
              <w:t>e)</w:t>
            </w:r>
          </w:p>
        </w:tc>
        <w:tc>
          <w:tcPr>
            <w:tcW w:w="434" w:type="pct"/>
            <w:shd w:val="clear" w:color="000000" w:fill="2F75B5"/>
            <w:vAlign w:val="center"/>
            <w:hideMark/>
          </w:tcPr>
          <w:p w14:paraId="313913CB" w14:textId="75D9F99E" w:rsidR="00741A39" w:rsidRPr="0095336C" w:rsidRDefault="00741A39" w:rsidP="00741A39">
            <w:pPr>
              <w:spacing w:after="0" w:line="240" w:lineRule="auto"/>
              <w:jc w:val="center"/>
              <w:rPr>
                <w:rFonts w:ascii="Calibri" w:eastAsia="Times New Roman" w:hAnsi="Calibri" w:cs="Calibri"/>
                <w:b/>
                <w:bCs/>
                <w:color w:val="FFFFFF"/>
                <w:lang w:eastAsia="en-GB"/>
              </w:rPr>
            </w:pPr>
            <w:r w:rsidRPr="0095336C">
              <w:rPr>
                <w:rFonts w:ascii="Calibri" w:eastAsia="Times New Roman" w:hAnsi="Calibri" w:cs="Calibri"/>
                <w:b/>
                <w:bCs/>
                <w:color w:val="FFFFFF"/>
                <w:lang w:eastAsia="en-GB"/>
              </w:rPr>
              <w:t>% of</w:t>
            </w:r>
            <w:r w:rsidRPr="0095336C">
              <w:rPr>
                <w:rFonts w:ascii="Calibri" w:eastAsia="Times New Roman" w:hAnsi="Calibri" w:cs="Calibri"/>
                <w:b/>
                <w:bCs/>
                <w:color w:val="FFFFFF"/>
                <w:lang w:eastAsia="en-GB"/>
              </w:rPr>
              <w:br/>
              <w:t>Total</w:t>
            </w:r>
          </w:p>
        </w:tc>
      </w:tr>
      <w:tr w:rsidR="00A808DA" w:rsidRPr="009F2A5E" w14:paraId="04A77119" w14:textId="77777777" w:rsidTr="008F659B">
        <w:trPr>
          <w:trHeight w:val="567"/>
        </w:trPr>
        <w:tc>
          <w:tcPr>
            <w:tcW w:w="559" w:type="pct"/>
            <w:noWrap/>
            <w:vAlign w:val="center"/>
            <w:hideMark/>
          </w:tcPr>
          <w:p w14:paraId="766D09B3" w14:textId="5C2682C5" w:rsidR="00DE58D8" w:rsidRPr="00601D2B" w:rsidRDefault="00DE58D8" w:rsidP="00DE58D8">
            <w:pPr>
              <w:spacing w:after="0" w:line="240" w:lineRule="auto"/>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Scope 2</w:t>
            </w:r>
          </w:p>
        </w:tc>
        <w:tc>
          <w:tcPr>
            <w:tcW w:w="1297" w:type="pct"/>
            <w:gridSpan w:val="2"/>
            <w:noWrap/>
            <w:vAlign w:val="center"/>
          </w:tcPr>
          <w:p w14:paraId="501A14C8" w14:textId="7AE9F4AD" w:rsidR="00DE58D8" w:rsidRPr="00601D2B" w:rsidRDefault="00282F46" w:rsidP="00DE58D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Electricity</w:t>
            </w:r>
          </w:p>
        </w:tc>
        <w:tc>
          <w:tcPr>
            <w:tcW w:w="1780" w:type="pct"/>
            <w:gridSpan w:val="2"/>
            <w:noWrap/>
            <w:vAlign w:val="center"/>
          </w:tcPr>
          <w:p w14:paraId="139C2722" w14:textId="0070B428" w:rsidR="00DE58D8" w:rsidRPr="00601D2B" w:rsidRDefault="00282F46" w:rsidP="00DE58D8">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Energy to power electrical office equipment</w:t>
            </w:r>
          </w:p>
        </w:tc>
        <w:tc>
          <w:tcPr>
            <w:tcW w:w="930" w:type="pct"/>
            <w:noWrap/>
            <w:vAlign w:val="center"/>
          </w:tcPr>
          <w:p w14:paraId="6895FB19" w14:textId="5706BA3F" w:rsidR="00DE58D8" w:rsidRPr="00601D2B" w:rsidRDefault="006D0A29" w:rsidP="00DE58D8">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0.</w:t>
            </w:r>
            <w:r w:rsidR="00A73759">
              <w:rPr>
                <w:rFonts w:ascii="Calibri" w:eastAsia="Times New Roman" w:hAnsi="Calibri" w:cs="Calibri"/>
                <w:b/>
                <w:bCs/>
                <w:color w:val="000000"/>
                <w:sz w:val="20"/>
                <w:szCs w:val="20"/>
                <w:lang w:eastAsia="en-GB"/>
              </w:rPr>
              <w:t>66</w:t>
            </w:r>
          </w:p>
        </w:tc>
        <w:tc>
          <w:tcPr>
            <w:tcW w:w="434" w:type="pct"/>
            <w:noWrap/>
            <w:vAlign w:val="center"/>
          </w:tcPr>
          <w:p w14:paraId="5CCECD51" w14:textId="26461B4A" w:rsidR="00DE58D8" w:rsidRPr="00601D2B" w:rsidRDefault="00A73759" w:rsidP="00DE58D8">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w:t>
            </w:r>
            <w:r w:rsidR="006D0A29">
              <w:rPr>
                <w:rFonts w:ascii="Calibri" w:eastAsia="Times New Roman" w:hAnsi="Calibri" w:cs="Calibri"/>
                <w:color w:val="000000"/>
                <w:sz w:val="20"/>
                <w:szCs w:val="20"/>
                <w:lang w:eastAsia="en-GB"/>
              </w:rPr>
              <w:t>%</w:t>
            </w:r>
          </w:p>
        </w:tc>
      </w:tr>
      <w:tr w:rsidR="00601D2B" w:rsidRPr="00F66260" w14:paraId="35826CB2" w14:textId="77777777" w:rsidTr="008F659B">
        <w:trPr>
          <w:trHeight w:val="680"/>
        </w:trPr>
        <w:tc>
          <w:tcPr>
            <w:tcW w:w="559" w:type="pct"/>
            <w:shd w:val="clear" w:color="auto" w:fill="2E74B5" w:themeFill="accent5" w:themeFillShade="BF"/>
            <w:noWrap/>
            <w:vAlign w:val="center"/>
          </w:tcPr>
          <w:p w14:paraId="0C8D3A7A" w14:textId="77777777" w:rsidR="0075473D" w:rsidRPr="00F66260" w:rsidRDefault="0075473D" w:rsidP="00F449C1">
            <w:pPr>
              <w:spacing w:after="0" w:line="240" w:lineRule="auto"/>
              <w:jc w:val="center"/>
              <w:rPr>
                <w:rFonts w:ascii="Calibri" w:eastAsia="Times New Roman" w:hAnsi="Calibri" w:cs="Calibri"/>
                <w:b/>
                <w:bCs/>
                <w:color w:val="FFFFFF" w:themeColor="background1"/>
                <w:lang w:eastAsia="en-GB"/>
              </w:rPr>
            </w:pPr>
            <w:r w:rsidRPr="00F66260">
              <w:rPr>
                <w:rFonts w:ascii="Calibri" w:eastAsia="Times New Roman" w:hAnsi="Calibri" w:cs="Calibri"/>
                <w:b/>
                <w:bCs/>
                <w:color w:val="FFFFFF" w:themeColor="background1"/>
                <w:lang w:eastAsia="en-GB"/>
              </w:rPr>
              <w:t>Emission</w:t>
            </w:r>
            <w:r w:rsidRPr="00F66260">
              <w:rPr>
                <w:rFonts w:ascii="Calibri" w:eastAsia="Times New Roman" w:hAnsi="Calibri" w:cs="Calibri"/>
                <w:b/>
                <w:bCs/>
                <w:color w:val="FFFFFF" w:themeColor="background1"/>
                <w:lang w:eastAsia="en-GB"/>
              </w:rPr>
              <w:br/>
              <w:t>Scope</w:t>
            </w:r>
          </w:p>
        </w:tc>
        <w:tc>
          <w:tcPr>
            <w:tcW w:w="1916" w:type="pct"/>
            <w:gridSpan w:val="3"/>
            <w:shd w:val="clear" w:color="auto" w:fill="2E74B5" w:themeFill="accent5" w:themeFillShade="BF"/>
            <w:noWrap/>
            <w:vAlign w:val="center"/>
          </w:tcPr>
          <w:p w14:paraId="21090089" w14:textId="77777777" w:rsidR="0075473D" w:rsidRPr="00F66260" w:rsidRDefault="0075473D" w:rsidP="00F449C1">
            <w:pPr>
              <w:spacing w:after="0" w:line="240" w:lineRule="auto"/>
              <w:jc w:val="center"/>
              <w:rPr>
                <w:rFonts w:ascii="Calibri" w:eastAsia="Times New Roman" w:hAnsi="Calibri" w:cs="Calibri"/>
                <w:b/>
                <w:bCs/>
                <w:color w:val="FFFFFF" w:themeColor="background1"/>
                <w:lang w:eastAsia="en-GB"/>
              </w:rPr>
            </w:pPr>
            <w:r w:rsidRPr="00F66260">
              <w:rPr>
                <w:rFonts w:ascii="Calibri" w:eastAsia="Times New Roman" w:hAnsi="Calibri" w:cs="Calibri"/>
                <w:b/>
                <w:bCs/>
                <w:color w:val="FFFFFF" w:themeColor="background1"/>
                <w:lang w:eastAsia="en-GB"/>
              </w:rPr>
              <w:t>Scope 3 Category</w:t>
            </w:r>
          </w:p>
        </w:tc>
        <w:tc>
          <w:tcPr>
            <w:tcW w:w="1162" w:type="pct"/>
            <w:shd w:val="clear" w:color="auto" w:fill="2E74B5" w:themeFill="accent5" w:themeFillShade="BF"/>
            <w:vAlign w:val="center"/>
          </w:tcPr>
          <w:p w14:paraId="28E33ED0" w14:textId="6A1714E6" w:rsidR="0075473D" w:rsidRDefault="00601D2B" w:rsidP="00F449C1">
            <w:pPr>
              <w:spacing w:after="0" w:line="240" w:lineRule="auto"/>
              <w:jc w:val="center"/>
              <w:rPr>
                <w:rFonts w:ascii="Calibri" w:eastAsia="Times New Roman" w:hAnsi="Calibri" w:cs="Calibri"/>
                <w:b/>
                <w:bCs/>
                <w:color w:val="FFFFFF" w:themeColor="background1"/>
                <w:lang w:eastAsia="en-GB"/>
              </w:rPr>
            </w:pPr>
            <w:r>
              <w:rPr>
                <w:rFonts w:ascii="Calibri" w:eastAsia="Times New Roman" w:hAnsi="Calibri" w:cs="Calibri"/>
                <w:b/>
                <w:bCs/>
                <w:color w:val="FFFFFF" w:themeColor="background1"/>
                <w:lang w:eastAsia="en-GB"/>
              </w:rPr>
              <w:t>Relevant to the Business?</w:t>
            </w:r>
          </w:p>
        </w:tc>
        <w:tc>
          <w:tcPr>
            <w:tcW w:w="930" w:type="pct"/>
            <w:shd w:val="clear" w:color="auto" w:fill="2E74B5" w:themeFill="accent5" w:themeFillShade="BF"/>
            <w:noWrap/>
            <w:vAlign w:val="center"/>
          </w:tcPr>
          <w:p w14:paraId="716653AB" w14:textId="5D1E0E40" w:rsidR="0075473D" w:rsidRPr="00F66260" w:rsidRDefault="0075473D" w:rsidP="00F449C1">
            <w:pPr>
              <w:spacing w:after="0" w:line="240" w:lineRule="auto"/>
              <w:jc w:val="center"/>
              <w:rPr>
                <w:rFonts w:ascii="Calibri" w:eastAsia="Times New Roman" w:hAnsi="Calibri" w:cs="Calibri"/>
                <w:b/>
                <w:bCs/>
                <w:color w:val="FFFFFF" w:themeColor="background1"/>
                <w:lang w:eastAsia="en-GB"/>
              </w:rPr>
            </w:pPr>
            <w:r>
              <w:rPr>
                <w:rFonts w:ascii="Calibri" w:eastAsia="Times New Roman" w:hAnsi="Calibri" w:cs="Calibri"/>
                <w:b/>
                <w:bCs/>
                <w:color w:val="FFFFFF" w:themeColor="background1"/>
                <w:lang w:eastAsia="en-GB"/>
              </w:rPr>
              <w:t xml:space="preserve">Current </w:t>
            </w:r>
            <w:r w:rsidR="00601D2B">
              <w:rPr>
                <w:rFonts w:ascii="Calibri" w:eastAsia="Times New Roman" w:hAnsi="Calibri" w:cs="Calibri"/>
                <w:b/>
                <w:bCs/>
                <w:color w:val="FFFFFF" w:themeColor="background1"/>
                <w:lang w:eastAsia="en-GB"/>
              </w:rPr>
              <w:t xml:space="preserve">Year </w:t>
            </w:r>
            <w:r w:rsidRPr="00F66260">
              <w:rPr>
                <w:rFonts w:ascii="Calibri" w:eastAsia="Times New Roman" w:hAnsi="Calibri" w:cs="Calibri"/>
                <w:b/>
                <w:bCs/>
                <w:color w:val="FFFFFF" w:themeColor="background1"/>
                <w:lang w:eastAsia="en-GB"/>
              </w:rPr>
              <w:t>Carbon Emissions</w:t>
            </w:r>
            <w:r w:rsidR="00A808DA">
              <w:rPr>
                <w:rFonts w:ascii="Calibri" w:eastAsia="Times New Roman" w:hAnsi="Calibri" w:cs="Calibri"/>
                <w:b/>
                <w:bCs/>
                <w:color w:val="FFFFFF" w:themeColor="background1"/>
                <w:lang w:eastAsia="en-GB"/>
              </w:rPr>
              <w:t xml:space="preserve"> </w:t>
            </w:r>
            <w:r w:rsidRPr="00F66260">
              <w:rPr>
                <w:rFonts w:ascii="Calibri" w:eastAsia="Times New Roman" w:hAnsi="Calibri" w:cs="Calibri"/>
                <w:b/>
                <w:bCs/>
                <w:color w:val="FFFFFF" w:themeColor="background1"/>
                <w:lang w:eastAsia="en-GB"/>
              </w:rPr>
              <w:t>(tCO</w:t>
            </w:r>
            <w:r w:rsidRPr="00601D2B">
              <w:rPr>
                <w:rFonts w:ascii="Calibri" w:eastAsia="Times New Roman" w:hAnsi="Calibri" w:cs="Calibri"/>
                <w:b/>
                <w:bCs/>
                <w:color w:val="FFFFFF" w:themeColor="background1"/>
                <w:vertAlign w:val="subscript"/>
                <w:lang w:eastAsia="en-GB"/>
              </w:rPr>
              <w:t>2</w:t>
            </w:r>
            <w:r w:rsidRPr="00F66260">
              <w:rPr>
                <w:rFonts w:ascii="Calibri" w:eastAsia="Times New Roman" w:hAnsi="Calibri" w:cs="Calibri"/>
                <w:b/>
                <w:bCs/>
                <w:color w:val="FFFFFF" w:themeColor="background1"/>
                <w:lang w:eastAsia="en-GB"/>
              </w:rPr>
              <w:t>e)</w:t>
            </w:r>
          </w:p>
        </w:tc>
        <w:tc>
          <w:tcPr>
            <w:tcW w:w="434" w:type="pct"/>
            <w:shd w:val="clear" w:color="auto" w:fill="2E74B5" w:themeFill="accent5" w:themeFillShade="BF"/>
            <w:noWrap/>
            <w:vAlign w:val="center"/>
          </w:tcPr>
          <w:p w14:paraId="7DA4C765" w14:textId="77777777" w:rsidR="0075473D" w:rsidRPr="00F66260" w:rsidRDefault="0075473D" w:rsidP="00F449C1">
            <w:pPr>
              <w:spacing w:after="0" w:line="240" w:lineRule="auto"/>
              <w:jc w:val="center"/>
              <w:rPr>
                <w:rFonts w:ascii="Calibri" w:eastAsia="Times New Roman" w:hAnsi="Calibri" w:cs="Calibri"/>
                <w:b/>
                <w:bCs/>
                <w:color w:val="FFFFFF" w:themeColor="background1"/>
                <w:lang w:eastAsia="en-GB"/>
              </w:rPr>
            </w:pPr>
            <w:r w:rsidRPr="00F66260">
              <w:rPr>
                <w:rFonts w:ascii="Calibri" w:eastAsia="Times New Roman" w:hAnsi="Calibri" w:cs="Calibri"/>
                <w:b/>
                <w:bCs/>
                <w:color w:val="FFFFFF" w:themeColor="background1"/>
                <w:lang w:eastAsia="en-GB"/>
              </w:rPr>
              <w:t>% of</w:t>
            </w:r>
            <w:r w:rsidRPr="00F66260">
              <w:rPr>
                <w:rFonts w:ascii="Calibri" w:eastAsia="Times New Roman" w:hAnsi="Calibri" w:cs="Calibri"/>
                <w:b/>
                <w:bCs/>
                <w:color w:val="FFFFFF" w:themeColor="background1"/>
                <w:lang w:eastAsia="en-GB"/>
              </w:rPr>
              <w:br/>
              <w:t>Total</w:t>
            </w:r>
          </w:p>
        </w:tc>
      </w:tr>
      <w:tr w:rsidR="00601D2B" w:rsidRPr="009F2A5E" w14:paraId="09ED140C" w14:textId="77777777" w:rsidTr="008F659B">
        <w:trPr>
          <w:trHeight w:val="567"/>
        </w:trPr>
        <w:tc>
          <w:tcPr>
            <w:tcW w:w="559" w:type="pct"/>
            <w:vMerge w:val="restart"/>
            <w:noWrap/>
            <w:vAlign w:val="center"/>
          </w:tcPr>
          <w:p w14:paraId="6790BE01" w14:textId="77777777" w:rsidR="0075473D" w:rsidRPr="00601D2B" w:rsidRDefault="0075473D" w:rsidP="00F449C1">
            <w:pPr>
              <w:spacing w:after="0" w:line="240" w:lineRule="auto"/>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Scope 3</w:t>
            </w:r>
          </w:p>
        </w:tc>
        <w:tc>
          <w:tcPr>
            <w:tcW w:w="174" w:type="pct"/>
            <w:noWrap/>
            <w:vAlign w:val="center"/>
          </w:tcPr>
          <w:p w14:paraId="36D6284C" w14:textId="77777777"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1</w:t>
            </w:r>
          </w:p>
        </w:tc>
        <w:tc>
          <w:tcPr>
            <w:tcW w:w="1742" w:type="pct"/>
            <w:gridSpan w:val="2"/>
            <w:noWrap/>
            <w:vAlign w:val="center"/>
          </w:tcPr>
          <w:p w14:paraId="50D4AFB8" w14:textId="457DA46C" w:rsidR="0075473D" w:rsidRPr="00601D2B" w:rsidRDefault="0075473D" w:rsidP="00F449C1">
            <w:pPr>
              <w:spacing w:after="0" w:line="240" w:lineRule="auto"/>
              <w:jc w:val="left"/>
              <w:rPr>
                <w:rFonts w:ascii="Calibri" w:eastAsia="Times New Roman" w:hAnsi="Calibri" w:cs="Calibri"/>
                <w:color w:val="000000"/>
                <w:sz w:val="20"/>
                <w:szCs w:val="20"/>
                <w:lang w:eastAsia="en-GB"/>
              </w:rPr>
            </w:pPr>
            <w:r w:rsidRPr="00601D2B">
              <w:rPr>
                <w:sz w:val="20"/>
                <w:szCs w:val="20"/>
              </w:rPr>
              <w:t>Purchased Goods &amp; Services</w:t>
            </w:r>
          </w:p>
        </w:tc>
        <w:tc>
          <w:tcPr>
            <w:tcW w:w="1162" w:type="pct"/>
            <w:vAlign w:val="center"/>
          </w:tcPr>
          <w:p w14:paraId="283B55E7" w14:textId="31665CC8" w:rsidR="0075473D" w:rsidRPr="00601D2B" w:rsidRDefault="00282F46"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Yes – business purchases office supplies</w:t>
            </w:r>
          </w:p>
        </w:tc>
        <w:tc>
          <w:tcPr>
            <w:tcW w:w="930" w:type="pct"/>
            <w:noWrap/>
            <w:vAlign w:val="center"/>
          </w:tcPr>
          <w:p w14:paraId="0A6603F5" w14:textId="74DD2E2D" w:rsidR="0075473D" w:rsidRPr="00601D2B" w:rsidRDefault="00F7393E"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0.03</w:t>
            </w:r>
          </w:p>
        </w:tc>
        <w:tc>
          <w:tcPr>
            <w:tcW w:w="434" w:type="pct"/>
            <w:noWrap/>
            <w:vAlign w:val="center"/>
          </w:tcPr>
          <w:p w14:paraId="06B286E1" w14:textId="6F9A4B4B" w:rsidR="0075473D" w:rsidRPr="00601D2B" w:rsidRDefault="00F7393E" w:rsidP="00F449C1">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&lt;1%</w:t>
            </w:r>
          </w:p>
        </w:tc>
      </w:tr>
      <w:tr w:rsidR="00601D2B" w:rsidRPr="009F2A5E" w14:paraId="097263F6" w14:textId="77777777" w:rsidTr="008F659B">
        <w:trPr>
          <w:trHeight w:val="567"/>
        </w:trPr>
        <w:tc>
          <w:tcPr>
            <w:tcW w:w="559" w:type="pct"/>
            <w:vMerge/>
            <w:noWrap/>
            <w:vAlign w:val="center"/>
          </w:tcPr>
          <w:p w14:paraId="6726CD93" w14:textId="77777777" w:rsidR="0075473D" w:rsidRPr="00601D2B" w:rsidRDefault="0075473D" w:rsidP="00F449C1">
            <w:pPr>
              <w:spacing w:after="0" w:line="240" w:lineRule="auto"/>
              <w:rPr>
                <w:rFonts w:ascii="Calibri" w:eastAsia="Times New Roman" w:hAnsi="Calibri" w:cs="Calibri"/>
                <w:b/>
                <w:bCs/>
                <w:color w:val="000000"/>
                <w:sz w:val="20"/>
                <w:szCs w:val="20"/>
                <w:lang w:eastAsia="en-GB"/>
              </w:rPr>
            </w:pPr>
          </w:p>
        </w:tc>
        <w:tc>
          <w:tcPr>
            <w:tcW w:w="174" w:type="pct"/>
            <w:noWrap/>
            <w:vAlign w:val="center"/>
          </w:tcPr>
          <w:p w14:paraId="56A9699A" w14:textId="77777777"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2</w:t>
            </w:r>
          </w:p>
        </w:tc>
        <w:tc>
          <w:tcPr>
            <w:tcW w:w="1742" w:type="pct"/>
            <w:gridSpan w:val="2"/>
            <w:noWrap/>
            <w:vAlign w:val="center"/>
          </w:tcPr>
          <w:p w14:paraId="3C4513AF" w14:textId="77777777" w:rsidR="0075473D" w:rsidRPr="00601D2B" w:rsidRDefault="0075473D" w:rsidP="00F449C1">
            <w:pPr>
              <w:spacing w:after="0" w:line="240" w:lineRule="auto"/>
              <w:jc w:val="left"/>
              <w:rPr>
                <w:rFonts w:ascii="Calibri" w:eastAsia="Times New Roman" w:hAnsi="Calibri" w:cs="Calibri"/>
                <w:color w:val="000000"/>
                <w:sz w:val="20"/>
                <w:szCs w:val="20"/>
                <w:lang w:eastAsia="en-GB"/>
              </w:rPr>
            </w:pPr>
            <w:r w:rsidRPr="00601D2B">
              <w:rPr>
                <w:sz w:val="20"/>
                <w:szCs w:val="20"/>
              </w:rPr>
              <w:t>Capital Goods</w:t>
            </w:r>
          </w:p>
        </w:tc>
        <w:tc>
          <w:tcPr>
            <w:tcW w:w="1162" w:type="pct"/>
            <w:vAlign w:val="center"/>
          </w:tcPr>
          <w:p w14:paraId="0715BE79" w14:textId="66543451" w:rsidR="0075473D" w:rsidRPr="00601D2B" w:rsidRDefault="00FB2ED8"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w:t>
            </w:r>
            <w:r w:rsidR="00227787">
              <w:rPr>
                <w:rFonts w:ascii="Calibri" w:eastAsia="Times New Roman" w:hAnsi="Calibri" w:cs="Calibri"/>
                <w:b/>
                <w:bCs/>
                <w:color w:val="000000"/>
                <w:sz w:val="20"/>
                <w:szCs w:val="20"/>
                <w:lang w:eastAsia="en-GB"/>
              </w:rPr>
              <w:t xml:space="preserve"> – business does not have relevant capital assets</w:t>
            </w:r>
          </w:p>
        </w:tc>
        <w:tc>
          <w:tcPr>
            <w:tcW w:w="930" w:type="pct"/>
            <w:noWrap/>
            <w:vAlign w:val="center"/>
          </w:tcPr>
          <w:p w14:paraId="4110F924" w14:textId="1BB84402"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p>
        </w:tc>
        <w:tc>
          <w:tcPr>
            <w:tcW w:w="434" w:type="pct"/>
            <w:noWrap/>
            <w:vAlign w:val="center"/>
          </w:tcPr>
          <w:p w14:paraId="4332A861" w14:textId="77777777" w:rsidR="0075473D" w:rsidRPr="00601D2B" w:rsidRDefault="0075473D" w:rsidP="00F449C1">
            <w:pPr>
              <w:spacing w:after="0" w:line="240" w:lineRule="auto"/>
              <w:jc w:val="center"/>
              <w:rPr>
                <w:rFonts w:ascii="Calibri" w:eastAsia="Times New Roman" w:hAnsi="Calibri" w:cs="Calibri"/>
                <w:color w:val="000000"/>
                <w:sz w:val="20"/>
                <w:szCs w:val="20"/>
                <w:lang w:eastAsia="en-GB"/>
              </w:rPr>
            </w:pPr>
          </w:p>
        </w:tc>
      </w:tr>
      <w:tr w:rsidR="00601D2B" w:rsidRPr="009F2A5E" w14:paraId="528CF65A" w14:textId="77777777" w:rsidTr="008F659B">
        <w:trPr>
          <w:trHeight w:val="758"/>
        </w:trPr>
        <w:tc>
          <w:tcPr>
            <w:tcW w:w="559" w:type="pct"/>
            <w:vMerge/>
            <w:noWrap/>
            <w:vAlign w:val="center"/>
          </w:tcPr>
          <w:p w14:paraId="04719C3A" w14:textId="77777777" w:rsidR="0075473D" w:rsidRPr="00601D2B" w:rsidRDefault="0075473D" w:rsidP="00F449C1">
            <w:pPr>
              <w:spacing w:after="0" w:line="240" w:lineRule="auto"/>
              <w:rPr>
                <w:rFonts w:ascii="Calibri" w:eastAsia="Times New Roman" w:hAnsi="Calibri" w:cs="Calibri"/>
                <w:b/>
                <w:bCs/>
                <w:color w:val="000000"/>
                <w:sz w:val="20"/>
                <w:szCs w:val="20"/>
                <w:lang w:eastAsia="en-GB"/>
              </w:rPr>
            </w:pPr>
          </w:p>
        </w:tc>
        <w:tc>
          <w:tcPr>
            <w:tcW w:w="174" w:type="pct"/>
            <w:noWrap/>
            <w:vAlign w:val="center"/>
          </w:tcPr>
          <w:p w14:paraId="158317F8" w14:textId="77777777"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3</w:t>
            </w:r>
          </w:p>
        </w:tc>
        <w:tc>
          <w:tcPr>
            <w:tcW w:w="1742" w:type="pct"/>
            <w:gridSpan w:val="2"/>
            <w:noWrap/>
            <w:vAlign w:val="center"/>
          </w:tcPr>
          <w:p w14:paraId="613B2FBA" w14:textId="09CD57F5" w:rsidR="0075473D" w:rsidRPr="00601D2B" w:rsidRDefault="0075473D" w:rsidP="00F449C1">
            <w:pPr>
              <w:spacing w:after="0" w:line="240" w:lineRule="auto"/>
              <w:jc w:val="left"/>
              <w:rPr>
                <w:sz w:val="20"/>
                <w:szCs w:val="20"/>
              </w:rPr>
            </w:pPr>
            <w:r w:rsidRPr="00601D2B">
              <w:rPr>
                <w:sz w:val="20"/>
                <w:szCs w:val="20"/>
              </w:rPr>
              <w:t xml:space="preserve">Fuel &amp; Energy-Related Activities </w:t>
            </w:r>
          </w:p>
          <w:p w14:paraId="36A2D9F9" w14:textId="77777777" w:rsidR="0075473D" w:rsidRPr="00601D2B" w:rsidRDefault="0075473D" w:rsidP="00F449C1">
            <w:pPr>
              <w:spacing w:after="0" w:line="240" w:lineRule="auto"/>
              <w:jc w:val="left"/>
              <w:rPr>
                <w:sz w:val="20"/>
                <w:szCs w:val="20"/>
              </w:rPr>
            </w:pPr>
            <w:r w:rsidRPr="00601D2B">
              <w:rPr>
                <w:sz w:val="20"/>
                <w:szCs w:val="20"/>
              </w:rPr>
              <w:t>Not included in Scope 1 or Scope 2</w:t>
            </w:r>
          </w:p>
        </w:tc>
        <w:tc>
          <w:tcPr>
            <w:tcW w:w="1162" w:type="pct"/>
            <w:vAlign w:val="center"/>
          </w:tcPr>
          <w:p w14:paraId="31209AB4" w14:textId="1D1C424F" w:rsidR="0075473D" w:rsidRPr="00601D2B" w:rsidRDefault="00FB2ED8"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w:t>
            </w:r>
            <w:r w:rsidR="008F659B">
              <w:rPr>
                <w:rFonts w:ascii="Calibri" w:eastAsia="Times New Roman" w:hAnsi="Calibri" w:cs="Calibri"/>
                <w:b/>
                <w:bCs/>
                <w:color w:val="000000"/>
                <w:sz w:val="20"/>
                <w:szCs w:val="20"/>
                <w:lang w:eastAsia="en-GB"/>
              </w:rPr>
              <w:t xml:space="preserve"> </w:t>
            </w:r>
            <w:r w:rsidR="00DF701F">
              <w:rPr>
                <w:rFonts w:ascii="Calibri" w:eastAsia="Times New Roman" w:hAnsi="Calibri" w:cs="Calibri"/>
                <w:b/>
                <w:bCs/>
                <w:color w:val="000000"/>
                <w:sz w:val="20"/>
                <w:szCs w:val="20"/>
                <w:lang w:eastAsia="en-GB"/>
              </w:rPr>
              <w:t>–</w:t>
            </w:r>
            <w:r w:rsidR="008F659B">
              <w:rPr>
                <w:rFonts w:ascii="Calibri" w:eastAsia="Times New Roman" w:hAnsi="Calibri" w:cs="Calibri"/>
                <w:b/>
                <w:bCs/>
                <w:color w:val="000000"/>
                <w:sz w:val="20"/>
                <w:szCs w:val="20"/>
                <w:lang w:eastAsia="en-GB"/>
              </w:rPr>
              <w:t xml:space="preserve"> </w:t>
            </w:r>
            <w:r w:rsidR="00DF701F">
              <w:rPr>
                <w:rFonts w:ascii="Calibri" w:eastAsia="Times New Roman" w:hAnsi="Calibri" w:cs="Calibri"/>
                <w:b/>
                <w:bCs/>
                <w:color w:val="000000"/>
                <w:sz w:val="20"/>
                <w:szCs w:val="20"/>
                <w:lang w:eastAsia="en-GB"/>
              </w:rPr>
              <w:t>energy use is limited to purchased electricity (scope 2)</w:t>
            </w:r>
          </w:p>
        </w:tc>
        <w:tc>
          <w:tcPr>
            <w:tcW w:w="930" w:type="pct"/>
            <w:noWrap/>
            <w:vAlign w:val="center"/>
          </w:tcPr>
          <w:p w14:paraId="2090F269" w14:textId="29154C66"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p>
        </w:tc>
        <w:tc>
          <w:tcPr>
            <w:tcW w:w="434" w:type="pct"/>
            <w:noWrap/>
            <w:vAlign w:val="center"/>
          </w:tcPr>
          <w:p w14:paraId="73B06E86" w14:textId="77777777" w:rsidR="0075473D" w:rsidRPr="00601D2B" w:rsidRDefault="0075473D" w:rsidP="00F449C1">
            <w:pPr>
              <w:spacing w:after="0" w:line="240" w:lineRule="auto"/>
              <w:jc w:val="center"/>
              <w:rPr>
                <w:rFonts w:ascii="Calibri" w:eastAsia="Times New Roman" w:hAnsi="Calibri" w:cs="Calibri"/>
                <w:color w:val="000000"/>
                <w:sz w:val="20"/>
                <w:szCs w:val="20"/>
                <w:lang w:eastAsia="en-GB"/>
              </w:rPr>
            </w:pPr>
          </w:p>
        </w:tc>
      </w:tr>
      <w:tr w:rsidR="00601D2B" w:rsidRPr="009F2A5E" w14:paraId="6D2B7B2B" w14:textId="77777777" w:rsidTr="008F659B">
        <w:trPr>
          <w:trHeight w:val="567"/>
        </w:trPr>
        <w:tc>
          <w:tcPr>
            <w:tcW w:w="559" w:type="pct"/>
            <w:vMerge/>
            <w:noWrap/>
            <w:vAlign w:val="center"/>
          </w:tcPr>
          <w:p w14:paraId="04D3B54A" w14:textId="77777777" w:rsidR="0075473D" w:rsidRPr="00601D2B" w:rsidRDefault="0075473D" w:rsidP="00F449C1">
            <w:pPr>
              <w:spacing w:after="0" w:line="240" w:lineRule="auto"/>
              <w:rPr>
                <w:rFonts w:ascii="Calibri" w:eastAsia="Times New Roman" w:hAnsi="Calibri" w:cs="Calibri"/>
                <w:b/>
                <w:bCs/>
                <w:color w:val="000000"/>
                <w:sz w:val="20"/>
                <w:szCs w:val="20"/>
                <w:lang w:eastAsia="en-GB"/>
              </w:rPr>
            </w:pPr>
          </w:p>
        </w:tc>
        <w:tc>
          <w:tcPr>
            <w:tcW w:w="174" w:type="pct"/>
            <w:noWrap/>
            <w:vAlign w:val="center"/>
          </w:tcPr>
          <w:p w14:paraId="48DE7C26" w14:textId="77777777"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4</w:t>
            </w:r>
          </w:p>
        </w:tc>
        <w:tc>
          <w:tcPr>
            <w:tcW w:w="1742" w:type="pct"/>
            <w:gridSpan w:val="2"/>
            <w:noWrap/>
            <w:vAlign w:val="center"/>
          </w:tcPr>
          <w:p w14:paraId="1A4D9459" w14:textId="77777777" w:rsidR="0075473D" w:rsidRPr="00601D2B" w:rsidRDefault="0075473D" w:rsidP="00F449C1">
            <w:pPr>
              <w:spacing w:after="0" w:line="240" w:lineRule="auto"/>
              <w:jc w:val="left"/>
              <w:rPr>
                <w:sz w:val="20"/>
                <w:szCs w:val="20"/>
              </w:rPr>
            </w:pPr>
            <w:r w:rsidRPr="00601D2B">
              <w:rPr>
                <w:sz w:val="20"/>
                <w:szCs w:val="20"/>
              </w:rPr>
              <w:t xml:space="preserve">Upstream </w:t>
            </w:r>
          </w:p>
          <w:p w14:paraId="2D40EC4E" w14:textId="77777777" w:rsidR="0075473D" w:rsidRPr="00601D2B" w:rsidRDefault="0075473D" w:rsidP="00F449C1">
            <w:pPr>
              <w:spacing w:after="0" w:line="240" w:lineRule="auto"/>
              <w:jc w:val="left"/>
              <w:rPr>
                <w:rFonts w:ascii="Calibri" w:eastAsia="Times New Roman" w:hAnsi="Calibri" w:cs="Calibri"/>
                <w:color w:val="000000"/>
                <w:sz w:val="20"/>
                <w:szCs w:val="20"/>
                <w:lang w:eastAsia="en-GB"/>
              </w:rPr>
            </w:pPr>
            <w:r w:rsidRPr="00601D2B">
              <w:rPr>
                <w:sz w:val="20"/>
                <w:szCs w:val="20"/>
              </w:rPr>
              <w:t>Transportation &amp; Distribution</w:t>
            </w:r>
          </w:p>
        </w:tc>
        <w:tc>
          <w:tcPr>
            <w:tcW w:w="1162" w:type="pct"/>
            <w:vAlign w:val="center"/>
          </w:tcPr>
          <w:p w14:paraId="2E87F382" w14:textId="7139D737" w:rsidR="0075473D" w:rsidRPr="00601D2B" w:rsidRDefault="00FB2ED8"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w:t>
            </w:r>
            <w:r w:rsidR="004471FD">
              <w:rPr>
                <w:rFonts w:ascii="Calibri" w:eastAsia="Times New Roman" w:hAnsi="Calibri" w:cs="Calibri"/>
                <w:b/>
                <w:bCs/>
                <w:color w:val="000000"/>
                <w:sz w:val="20"/>
                <w:szCs w:val="20"/>
                <w:lang w:eastAsia="en-GB"/>
              </w:rPr>
              <w:t xml:space="preserve"> – data not currently available</w:t>
            </w:r>
          </w:p>
        </w:tc>
        <w:tc>
          <w:tcPr>
            <w:tcW w:w="930" w:type="pct"/>
            <w:noWrap/>
            <w:vAlign w:val="center"/>
          </w:tcPr>
          <w:p w14:paraId="2EB63B3D" w14:textId="3AB78C23"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p>
        </w:tc>
        <w:tc>
          <w:tcPr>
            <w:tcW w:w="434" w:type="pct"/>
            <w:noWrap/>
            <w:vAlign w:val="center"/>
          </w:tcPr>
          <w:p w14:paraId="200B50E7" w14:textId="77777777" w:rsidR="0075473D" w:rsidRPr="00601D2B" w:rsidRDefault="0075473D" w:rsidP="00F449C1">
            <w:pPr>
              <w:spacing w:after="0" w:line="240" w:lineRule="auto"/>
              <w:jc w:val="center"/>
              <w:rPr>
                <w:rFonts w:ascii="Calibri" w:eastAsia="Times New Roman" w:hAnsi="Calibri" w:cs="Calibri"/>
                <w:color w:val="000000"/>
                <w:sz w:val="20"/>
                <w:szCs w:val="20"/>
                <w:lang w:eastAsia="en-GB"/>
              </w:rPr>
            </w:pPr>
          </w:p>
        </w:tc>
      </w:tr>
      <w:tr w:rsidR="00601D2B" w:rsidRPr="009F2A5E" w14:paraId="1ACE7EFC" w14:textId="77777777" w:rsidTr="008F659B">
        <w:trPr>
          <w:trHeight w:val="567"/>
        </w:trPr>
        <w:tc>
          <w:tcPr>
            <w:tcW w:w="559" w:type="pct"/>
            <w:vMerge/>
            <w:noWrap/>
            <w:vAlign w:val="center"/>
          </w:tcPr>
          <w:p w14:paraId="382104E0" w14:textId="77777777" w:rsidR="0075473D" w:rsidRPr="00601D2B" w:rsidRDefault="0075473D" w:rsidP="00F449C1">
            <w:pPr>
              <w:spacing w:after="0" w:line="240" w:lineRule="auto"/>
              <w:rPr>
                <w:rFonts w:ascii="Calibri" w:eastAsia="Times New Roman" w:hAnsi="Calibri" w:cs="Calibri"/>
                <w:b/>
                <w:bCs/>
                <w:color w:val="000000"/>
                <w:sz w:val="20"/>
                <w:szCs w:val="20"/>
                <w:lang w:eastAsia="en-GB"/>
              </w:rPr>
            </w:pPr>
          </w:p>
        </w:tc>
        <w:tc>
          <w:tcPr>
            <w:tcW w:w="174" w:type="pct"/>
            <w:noWrap/>
            <w:vAlign w:val="center"/>
          </w:tcPr>
          <w:p w14:paraId="65C4E0B6" w14:textId="77777777"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5</w:t>
            </w:r>
          </w:p>
        </w:tc>
        <w:tc>
          <w:tcPr>
            <w:tcW w:w="1742" w:type="pct"/>
            <w:gridSpan w:val="2"/>
            <w:noWrap/>
            <w:vAlign w:val="center"/>
          </w:tcPr>
          <w:p w14:paraId="4CED9011" w14:textId="77777777" w:rsidR="0075473D" w:rsidRPr="00601D2B" w:rsidRDefault="0075473D" w:rsidP="00F449C1">
            <w:pPr>
              <w:spacing w:after="0" w:line="240" w:lineRule="auto"/>
              <w:jc w:val="left"/>
              <w:rPr>
                <w:rFonts w:ascii="Calibri" w:eastAsia="Times New Roman" w:hAnsi="Calibri" w:cs="Calibri"/>
                <w:color w:val="000000"/>
                <w:sz w:val="20"/>
                <w:szCs w:val="20"/>
                <w:lang w:eastAsia="en-GB"/>
              </w:rPr>
            </w:pPr>
            <w:r w:rsidRPr="00601D2B">
              <w:rPr>
                <w:sz w:val="20"/>
                <w:szCs w:val="20"/>
              </w:rPr>
              <w:t>Waste Generated in Operations</w:t>
            </w:r>
          </w:p>
        </w:tc>
        <w:tc>
          <w:tcPr>
            <w:tcW w:w="1162" w:type="pct"/>
            <w:vAlign w:val="center"/>
          </w:tcPr>
          <w:p w14:paraId="1CAC519D" w14:textId="00A6E99E" w:rsidR="0075473D" w:rsidRPr="00601D2B" w:rsidRDefault="00FB2ED8"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Yes – office acti</w:t>
            </w:r>
            <w:r w:rsidR="006A0551">
              <w:rPr>
                <w:rFonts w:ascii="Calibri" w:eastAsia="Times New Roman" w:hAnsi="Calibri" w:cs="Calibri"/>
                <w:b/>
                <w:bCs/>
                <w:color w:val="000000"/>
                <w:sz w:val="20"/>
                <w:szCs w:val="20"/>
                <w:lang w:eastAsia="en-GB"/>
              </w:rPr>
              <w:t xml:space="preserve">vity </w:t>
            </w:r>
            <w:r>
              <w:rPr>
                <w:rFonts w:ascii="Calibri" w:eastAsia="Times New Roman" w:hAnsi="Calibri" w:cs="Calibri"/>
                <w:b/>
                <w:bCs/>
                <w:color w:val="000000"/>
                <w:sz w:val="20"/>
                <w:szCs w:val="20"/>
                <w:lang w:eastAsia="en-GB"/>
              </w:rPr>
              <w:t>generates some waste</w:t>
            </w:r>
          </w:p>
        </w:tc>
        <w:tc>
          <w:tcPr>
            <w:tcW w:w="930" w:type="pct"/>
            <w:noWrap/>
            <w:vAlign w:val="center"/>
          </w:tcPr>
          <w:p w14:paraId="50BCAFDF" w14:textId="1DB6CF79" w:rsidR="0075473D" w:rsidRPr="00601D2B" w:rsidRDefault="0043167A"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0.12</w:t>
            </w:r>
          </w:p>
        </w:tc>
        <w:tc>
          <w:tcPr>
            <w:tcW w:w="434" w:type="pct"/>
            <w:noWrap/>
            <w:vAlign w:val="center"/>
          </w:tcPr>
          <w:p w14:paraId="71B3D3BA" w14:textId="494F7933" w:rsidR="0075473D" w:rsidRPr="00601D2B" w:rsidRDefault="0043167A" w:rsidP="00F449C1">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r>
      <w:tr w:rsidR="00601D2B" w:rsidRPr="009F2A5E" w14:paraId="21344EB9" w14:textId="77777777" w:rsidTr="008F659B">
        <w:trPr>
          <w:trHeight w:val="567"/>
        </w:trPr>
        <w:tc>
          <w:tcPr>
            <w:tcW w:w="559" w:type="pct"/>
            <w:vMerge/>
            <w:noWrap/>
            <w:vAlign w:val="center"/>
          </w:tcPr>
          <w:p w14:paraId="7EEA391F" w14:textId="77777777" w:rsidR="0075473D" w:rsidRPr="00601D2B" w:rsidRDefault="0075473D" w:rsidP="00F449C1">
            <w:pPr>
              <w:spacing w:after="0" w:line="240" w:lineRule="auto"/>
              <w:rPr>
                <w:rFonts w:ascii="Calibri" w:eastAsia="Times New Roman" w:hAnsi="Calibri" w:cs="Calibri"/>
                <w:b/>
                <w:bCs/>
                <w:color w:val="000000"/>
                <w:sz w:val="20"/>
                <w:szCs w:val="20"/>
                <w:lang w:eastAsia="en-GB"/>
              </w:rPr>
            </w:pPr>
          </w:p>
        </w:tc>
        <w:tc>
          <w:tcPr>
            <w:tcW w:w="174" w:type="pct"/>
            <w:noWrap/>
            <w:vAlign w:val="center"/>
          </w:tcPr>
          <w:p w14:paraId="7A9E6793" w14:textId="77777777"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6</w:t>
            </w:r>
          </w:p>
        </w:tc>
        <w:tc>
          <w:tcPr>
            <w:tcW w:w="1742" w:type="pct"/>
            <w:gridSpan w:val="2"/>
            <w:noWrap/>
            <w:vAlign w:val="center"/>
          </w:tcPr>
          <w:p w14:paraId="29F8626C" w14:textId="77777777" w:rsidR="0075473D" w:rsidRPr="00601D2B" w:rsidRDefault="0075473D" w:rsidP="00F449C1">
            <w:pPr>
              <w:spacing w:after="0" w:line="240" w:lineRule="auto"/>
              <w:jc w:val="left"/>
              <w:rPr>
                <w:rFonts w:ascii="Calibri" w:eastAsia="Times New Roman" w:hAnsi="Calibri" w:cs="Calibri"/>
                <w:color w:val="000000"/>
                <w:sz w:val="20"/>
                <w:szCs w:val="20"/>
                <w:lang w:eastAsia="en-GB"/>
              </w:rPr>
            </w:pPr>
            <w:r w:rsidRPr="00601D2B">
              <w:rPr>
                <w:sz w:val="20"/>
                <w:szCs w:val="20"/>
              </w:rPr>
              <w:t>Business Travel</w:t>
            </w:r>
          </w:p>
        </w:tc>
        <w:tc>
          <w:tcPr>
            <w:tcW w:w="1162" w:type="pct"/>
            <w:vAlign w:val="center"/>
          </w:tcPr>
          <w:p w14:paraId="76A6FD83" w14:textId="519C6A6D" w:rsidR="0075473D" w:rsidRPr="00601D2B" w:rsidRDefault="006A0551"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Yes </w:t>
            </w:r>
            <w:r w:rsidR="00D010EC">
              <w:rPr>
                <w:rFonts w:ascii="Calibri" w:eastAsia="Times New Roman" w:hAnsi="Calibri" w:cs="Calibri"/>
                <w:b/>
                <w:bCs/>
                <w:color w:val="000000"/>
                <w:sz w:val="20"/>
                <w:szCs w:val="20"/>
                <w:lang w:eastAsia="en-GB"/>
              </w:rPr>
              <w:t>–</w:t>
            </w:r>
            <w:r>
              <w:rPr>
                <w:rFonts w:ascii="Calibri" w:eastAsia="Times New Roman" w:hAnsi="Calibri" w:cs="Calibri"/>
                <w:b/>
                <w:bCs/>
                <w:color w:val="000000"/>
                <w:sz w:val="20"/>
                <w:szCs w:val="20"/>
                <w:lang w:eastAsia="en-GB"/>
              </w:rPr>
              <w:t xml:space="preserve"> </w:t>
            </w:r>
            <w:r w:rsidR="00D010EC">
              <w:rPr>
                <w:rFonts w:ascii="Calibri" w:eastAsia="Times New Roman" w:hAnsi="Calibri" w:cs="Calibri"/>
                <w:b/>
                <w:bCs/>
                <w:color w:val="000000"/>
                <w:sz w:val="20"/>
                <w:szCs w:val="20"/>
                <w:lang w:eastAsia="en-GB"/>
              </w:rPr>
              <w:t>business activity occasionally involves travel</w:t>
            </w:r>
          </w:p>
        </w:tc>
        <w:tc>
          <w:tcPr>
            <w:tcW w:w="930" w:type="pct"/>
            <w:noWrap/>
            <w:vAlign w:val="center"/>
          </w:tcPr>
          <w:p w14:paraId="38E491FE" w14:textId="47B7306F" w:rsidR="0075473D" w:rsidRPr="00601D2B" w:rsidRDefault="0043167A"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2.12</w:t>
            </w:r>
          </w:p>
        </w:tc>
        <w:tc>
          <w:tcPr>
            <w:tcW w:w="434" w:type="pct"/>
            <w:noWrap/>
            <w:vAlign w:val="center"/>
          </w:tcPr>
          <w:p w14:paraId="33C17F10" w14:textId="40DC2119" w:rsidR="0075473D" w:rsidRPr="00601D2B" w:rsidRDefault="0043167A" w:rsidP="00F449C1">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20%</w:t>
            </w:r>
          </w:p>
        </w:tc>
      </w:tr>
      <w:tr w:rsidR="00601D2B" w:rsidRPr="009F2A5E" w14:paraId="6E9801AB" w14:textId="77777777" w:rsidTr="008F659B">
        <w:trPr>
          <w:trHeight w:val="567"/>
        </w:trPr>
        <w:tc>
          <w:tcPr>
            <w:tcW w:w="559" w:type="pct"/>
            <w:vMerge/>
            <w:noWrap/>
            <w:vAlign w:val="center"/>
          </w:tcPr>
          <w:p w14:paraId="6EBCD4BD" w14:textId="77777777" w:rsidR="0075473D" w:rsidRPr="00601D2B" w:rsidRDefault="0075473D" w:rsidP="00F449C1">
            <w:pPr>
              <w:spacing w:after="0" w:line="240" w:lineRule="auto"/>
              <w:rPr>
                <w:rFonts w:ascii="Calibri" w:eastAsia="Times New Roman" w:hAnsi="Calibri" w:cs="Calibri"/>
                <w:b/>
                <w:bCs/>
                <w:color w:val="000000"/>
                <w:sz w:val="20"/>
                <w:szCs w:val="20"/>
                <w:lang w:eastAsia="en-GB"/>
              </w:rPr>
            </w:pPr>
          </w:p>
        </w:tc>
        <w:tc>
          <w:tcPr>
            <w:tcW w:w="174" w:type="pct"/>
            <w:noWrap/>
            <w:vAlign w:val="center"/>
          </w:tcPr>
          <w:p w14:paraId="5D3A4614" w14:textId="77777777"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7</w:t>
            </w:r>
          </w:p>
        </w:tc>
        <w:tc>
          <w:tcPr>
            <w:tcW w:w="1742" w:type="pct"/>
            <w:gridSpan w:val="2"/>
            <w:noWrap/>
            <w:vAlign w:val="center"/>
          </w:tcPr>
          <w:p w14:paraId="1F9F4B01" w14:textId="77777777" w:rsidR="0075473D" w:rsidRPr="00601D2B" w:rsidRDefault="0075473D" w:rsidP="00F449C1">
            <w:pPr>
              <w:spacing w:after="0" w:line="240" w:lineRule="auto"/>
              <w:jc w:val="left"/>
              <w:rPr>
                <w:rFonts w:ascii="Calibri" w:eastAsia="Times New Roman" w:hAnsi="Calibri" w:cs="Calibri"/>
                <w:color w:val="000000"/>
                <w:sz w:val="20"/>
                <w:szCs w:val="20"/>
                <w:lang w:eastAsia="en-GB"/>
              </w:rPr>
            </w:pPr>
            <w:r w:rsidRPr="00601D2B">
              <w:rPr>
                <w:sz w:val="20"/>
                <w:szCs w:val="20"/>
              </w:rPr>
              <w:t>Employee Commuting</w:t>
            </w:r>
          </w:p>
        </w:tc>
        <w:tc>
          <w:tcPr>
            <w:tcW w:w="1162" w:type="pct"/>
            <w:vAlign w:val="center"/>
          </w:tcPr>
          <w:p w14:paraId="619EFF25" w14:textId="7C1EC037" w:rsidR="0075473D" w:rsidRPr="00601D2B" w:rsidRDefault="00DC6A0A"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Yes – staff commute to the office part of the week</w:t>
            </w:r>
          </w:p>
        </w:tc>
        <w:tc>
          <w:tcPr>
            <w:tcW w:w="930" w:type="pct"/>
            <w:noWrap/>
            <w:vAlign w:val="center"/>
          </w:tcPr>
          <w:p w14:paraId="3D0D21C2" w14:textId="491330DF" w:rsidR="0075473D" w:rsidRPr="00601D2B" w:rsidRDefault="00DC6A0A"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7.97</w:t>
            </w:r>
          </w:p>
        </w:tc>
        <w:tc>
          <w:tcPr>
            <w:tcW w:w="434" w:type="pct"/>
            <w:noWrap/>
            <w:vAlign w:val="center"/>
          </w:tcPr>
          <w:p w14:paraId="3BD4D263" w14:textId="6DF74050" w:rsidR="0075473D" w:rsidRPr="00601D2B" w:rsidRDefault="00FB2ED8" w:rsidP="00F449C1">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73%</w:t>
            </w:r>
          </w:p>
        </w:tc>
      </w:tr>
      <w:tr w:rsidR="00601D2B" w:rsidRPr="009F2A5E" w14:paraId="4F155E48" w14:textId="77777777" w:rsidTr="008F659B">
        <w:trPr>
          <w:trHeight w:val="567"/>
        </w:trPr>
        <w:tc>
          <w:tcPr>
            <w:tcW w:w="559" w:type="pct"/>
            <w:vMerge/>
            <w:noWrap/>
            <w:vAlign w:val="center"/>
          </w:tcPr>
          <w:p w14:paraId="7E21D824" w14:textId="77777777" w:rsidR="0075473D" w:rsidRPr="00601D2B" w:rsidRDefault="0075473D" w:rsidP="00F449C1">
            <w:pPr>
              <w:spacing w:after="0" w:line="240" w:lineRule="auto"/>
              <w:rPr>
                <w:rFonts w:ascii="Calibri" w:eastAsia="Times New Roman" w:hAnsi="Calibri" w:cs="Calibri"/>
                <w:b/>
                <w:bCs/>
                <w:color w:val="000000"/>
                <w:sz w:val="20"/>
                <w:szCs w:val="20"/>
                <w:lang w:eastAsia="en-GB"/>
              </w:rPr>
            </w:pPr>
          </w:p>
        </w:tc>
        <w:tc>
          <w:tcPr>
            <w:tcW w:w="174" w:type="pct"/>
            <w:noWrap/>
            <w:vAlign w:val="center"/>
          </w:tcPr>
          <w:p w14:paraId="736DD6D5" w14:textId="77777777"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r w:rsidRPr="00601D2B">
              <w:rPr>
                <w:rFonts w:ascii="Calibri" w:eastAsia="Times New Roman" w:hAnsi="Calibri" w:cs="Calibri"/>
                <w:b/>
                <w:bCs/>
                <w:color w:val="000000"/>
                <w:sz w:val="20"/>
                <w:szCs w:val="20"/>
                <w:lang w:eastAsia="en-GB"/>
              </w:rPr>
              <w:t>9</w:t>
            </w:r>
          </w:p>
        </w:tc>
        <w:tc>
          <w:tcPr>
            <w:tcW w:w="1742" w:type="pct"/>
            <w:gridSpan w:val="2"/>
            <w:noWrap/>
            <w:vAlign w:val="center"/>
          </w:tcPr>
          <w:p w14:paraId="57D7B006" w14:textId="77777777" w:rsidR="0075473D" w:rsidRPr="00601D2B" w:rsidRDefault="0075473D" w:rsidP="00F449C1">
            <w:pPr>
              <w:spacing w:after="0" w:line="240" w:lineRule="auto"/>
              <w:jc w:val="left"/>
              <w:rPr>
                <w:sz w:val="20"/>
                <w:szCs w:val="20"/>
              </w:rPr>
            </w:pPr>
            <w:r w:rsidRPr="00601D2B">
              <w:rPr>
                <w:sz w:val="20"/>
                <w:szCs w:val="20"/>
              </w:rPr>
              <w:t xml:space="preserve">Downstream </w:t>
            </w:r>
          </w:p>
          <w:p w14:paraId="0888BFC2" w14:textId="77777777" w:rsidR="0075473D" w:rsidRPr="00601D2B" w:rsidRDefault="0075473D" w:rsidP="00F449C1">
            <w:pPr>
              <w:spacing w:after="0" w:line="240" w:lineRule="auto"/>
              <w:jc w:val="left"/>
              <w:rPr>
                <w:rFonts w:ascii="Calibri" w:eastAsia="Times New Roman" w:hAnsi="Calibri" w:cs="Calibri"/>
                <w:color w:val="000000"/>
                <w:sz w:val="20"/>
                <w:szCs w:val="20"/>
                <w:lang w:eastAsia="en-GB"/>
              </w:rPr>
            </w:pPr>
            <w:r w:rsidRPr="00601D2B">
              <w:rPr>
                <w:sz w:val="20"/>
                <w:szCs w:val="20"/>
              </w:rPr>
              <w:t>Transportation &amp; Distribution</w:t>
            </w:r>
          </w:p>
        </w:tc>
        <w:tc>
          <w:tcPr>
            <w:tcW w:w="1162" w:type="pct"/>
            <w:vAlign w:val="center"/>
          </w:tcPr>
          <w:p w14:paraId="110BFFCC" w14:textId="1DAAEC35" w:rsidR="0075473D" w:rsidRPr="00601D2B" w:rsidRDefault="00D010EC" w:rsidP="00F449C1">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No</w:t>
            </w:r>
            <w:r w:rsidR="008869C2">
              <w:rPr>
                <w:rFonts w:ascii="Calibri" w:eastAsia="Times New Roman" w:hAnsi="Calibri" w:cs="Calibri"/>
                <w:b/>
                <w:bCs/>
                <w:color w:val="000000"/>
                <w:sz w:val="20"/>
                <w:szCs w:val="20"/>
                <w:lang w:eastAsia="en-GB"/>
              </w:rPr>
              <w:t xml:space="preserve"> – business does not </w:t>
            </w:r>
            <w:r w:rsidR="004471FD">
              <w:rPr>
                <w:rFonts w:ascii="Calibri" w:eastAsia="Times New Roman" w:hAnsi="Calibri" w:cs="Calibri"/>
                <w:b/>
                <w:bCs/>
                <w:color w:val="000000"/>
                <w:sz w:val="20"/>
                <w:szCs w:val="20"/>
                <w:lang w:eastAsia="en-GB"/>
              </w:rPr>
              <w:t>transport/distribute goods</w:t>
            </w:r>
          </w:p>
        </w:tc>
        <w:tc>
          <w:tcPr>
            <w:tcW w:w="930" w:type="pct"/>
            <w:noWrap/>
            <w:vAlign w:val="center"/>
          </w:tcPr>
          <w:p w14:paraId="01312655" w14:textId="37AD5E6B" w:rsidR="0075473D" w:rsidRPr="00601D2B" w:rsidRDefault="0075473D" w:rsidP="00F449C1">
            <w:pPr>
              <w:spacing w:after="0" w:line="240" w:lineRule="auto"/>
              <w:jc w:val="center"/>
              <w:rPr>
                <w:rFonts w:ascii="Calibri" w:eastAsia="Times New Roman" w:hAnsi="Calibri" w:cs="Calibri"/>
                <w:b/>
                <w:bCs/>
                <w:color w:val="000000"/>
                <w:sz w:val="20"/>
                <w:szCs w:val="20"/>
                <w:lang w:eastAsia="en-GB"/>
              </w:rPr>
            </w:pPr>
          </w:p>
        </w:tc>
        <w:tc>
          <w:tcPr>
            <w:tcW w:w="434" w:type="pct"/>
            <w:noWrap/>
            <w:vAlign w:val="center"/>
          </w:tcPr>
          <w:p w14:paraId="55984ED6" w14:textId="77777777" w:rsidR="0075473D" w:rsidRPr="00601D2B" w:rsidRDefault="0075473D" w:rsidP="00F449C1">
            <w:pPr>
              <w:spacing w:after="0" w:line="240" w:lineRule="auto"/>
              <w:jc w:val="center"/>
              <w:rPr>
                <w:rFonts w:ascii="Calibri" w:eastAsia="Times New Roman" w:hAnsi="Calibri" w:cs="Calibri"/>
                <w:color w:val="000000"/>
                <w:sz w:val="20"/>
                <w:szCs w:val="20"/>
                <w:lang w:eastAsia="en-GB"/>
              </w:rPr>
            </w:pPr>
          </w:p>
        </w:tc>
      </w:tr>
    </w:tbl>
    <w:p w14:paraId="1FB1D29A" w14:textId="77777777" w:rsidR="00094FF1" w:rsidRDefault="00094FF1" w:rsidP="00094FF1"/>
    <w:p w14:paraId="3719312E" w14:textId="77777777" w:rsidR="00A831F1" w:rsidRDefault="00040EDA">
      <w:pPr>
        <w:jc w:val="left"/>
        <w:rPr>
          <w:color w:val="FF0000"/>
          <w:sz w:val="24"/>
          <w:szCs w:val="24"/>
        </w:rPr>
      </w:pPr>
      <w:r>
        <w:rPr>
          <w:noProof/>
        </w:rPr>
        <w:drawing>
          <wp:inline distT="0" distB="0" distL="0" distR="0" wp14:anchorId="0C96B8F3" wp14:editId="2EC2CDF3">
            <wp:extent cx="5836257" cy="2581910"/>
            <wp:effectExtent l="0" t="0" r="12700" b="8890"/>
            <wp:docPr id="905264458" name="Chart 1">
              <a:extLst xmlns:a="http://schemas.openxmlformats.org/drawingml/2006/main">
                <a:ext uri="{FF2B5EF4-FFF2-40B4-BE49-F238E27FC236}">
                  <a16:creationId xmlns:a16="http://schemas.microsoft.com/office/drawing/2014/main" id="{1CCDD82F-0785-43CB-9126-1C082C549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797974" w14:textId="77777777" w:rsidR="00576BB0" w:rsidRDefault="003D5DFC" w:rsidP="00576BB0">
      <w:pPr>
        <w:jc w:val="left"/>
        <w:rPr>
          <w:color w:val="FF0000"/>
          <w:sz w:val="24"/>
          <w:szCs w:val="24"/>
        </w:rPr>
      </w:pPr>
      <w:r>
        <w:rPr>
          <w:noProof/>
        </w:rPr>
        <w:lastRenderedPageBreak/>
        <w:drawing>
          <wp:inline distT="0" distB="0" distL="0" distR="0" wp14:anchorId="13B92351" wp14:editId="15F7F1A2">
            <wp:extent cx="5731510" cy="3955774"/>
            <wp:effectExtent l="0" t="0" r="2540" b="6985"/>
            <wp:docPr id="742050163" name="Chart 1">
              <a:extLst xmlns:a="http://schemas.openxmlformats.org/drawingml/2006/main">
                <a:ext uri="{FF2B5EF4-FFF2-40B4-BE49-F238E27FC236}">
                  <a16:creationId xmlns:a16="http://schemas.microsoft.com/office/drawing/2014/main" id="{FA82183F-53C8-4909-AC03-6633CC67F1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68D897" w14:textId="77777777" w:rsidR="00576BB0" w:rsidRDefault="00576BB0" w:rsidP="00576BB0">
      <w:pPr>
        <w:jc w:val="left"/>
        <w:rPr>
          <w:color w:val="FF0000"/>
          <w:sz w:val="24"/>
          <w:szCs w:val="24"/>
        </w:rPr>
      </w:pPr>
    </w:p>
    <w:p w14:paraId="2A8F558A" w14:textId="61E5E774" w:rsidR="004F5362" w:rsidRDefault="004F5362" w:rsidP="00C76553">
      <w:pPr>
        <w:pStyle w:val="Heading1"/>
        <w:numPr>
          <w:ilvl w:val="0"/>
          <w:numId w:val="28"/>
        </w:numPr>
      </w:pPr>
      <w:bookmarkStart w:id="8" w:name="_Toc204785070"/>
      <w:bookmarkStart w:id="9" w:name="_Toc206507836"/>
      <w:bookmarkStart w:id="10" w:name="_Toc191367787"/>
      <w:r w:rsidRPr="004F5362">
        <w:t>Carbon</w:t>
      </w:r>
      <w:r>
        <w:t xml:space="preserve"> Emissions Reduction</w:t>
      </w:r>
      <w:bookmarkEnd w:id="8"/>
      <w:bookmarkEnd w:id="9"/>
    </w:p>
    <w:p w14:paraId="57D15976" w14:textId="020B93C6" w:rsidR="004F5362" w:rsidRDefault="004F5362" w:rsidP="00C76553">
      <w:pPr>
        <w:pStyle w:val="Heading2"/>
        <w:numPr>
          <w:ilvl w:val="1"/>
          <w:numId w:val="28"/>
        </w:numPr>
      </w:pPr>
      <w:bookmarkStart w:id="11" w:name="_Toc204785071"/>
      <w:bookmarkStart w:id="12" w:name="_Toc206507837"/>
      <w:bookmarkEnd w:id="10"/>
      <w:r>
        <w:t>Targets</w:t>
      </w:r>
      <w:bookmarkEnd w:id="11"/>
      <w:bookmarkEnd w:id="12"/>
    </w:p>
    <w:p w14:paraId="1561E4E7" w14:textId="77777777" w:rsidR="004F5362" w:rsidRDefault="004F5362" w:rsidP="004F5362">
      <w:pPr>
        <w:ind w:left="-57"/>
      </w:pPr>
      <w:proofErr w:type="gramStart"/>
      <w:r>
        <w:t>In order to</w:t>
      </w:r>
      <w:proofErr w:type="gramEnd"/>
      <w:r>
        <w:t xml:space="preserve"> be Net Zero, we need to first make significant reductions to our carbon emissions and then offsetting as a last resort. Any offsetting will be used to counteract the essential emissions that remain after all available reduction initiatives have been implemented.</w:t>
      </w:r>
    </w:p>
    <w:p w14:paraId="67972E02" w14:textId="77777777" w:rsidR="004F5362" w:rsidRDefault="004F5362" w:rsidP="004F5362">
      <w:pPr>
        <w:ind w:left="-57"/>
      </w:pPr>
      <w:r w:rsidRPr="00A71EE9">
        <w:t xml:space="preserve">To </w:t>
      </w:r>
      <w:r>
        <w:t>achieve</w:t>
      </w:r>
      <w:r w:rsidRPr="00A71EE9">
        <w:t xml:space="preserve"> Net Zero</w:t>
      </w:r>
      <w:r>
        <w:t xml:space="preserve"> by 2050</w:t>
      </w:r>
      <w:r w:rsidRPr="00A71EE9">
        <w:t xml:space="preserve">, we have adopted the following carbon reduction target: </w:t>
      </w:r>
    </w:p>
    <w:p w14:paraId="2DCCF67E" w14:textId="7D6EDE93" w:rsidR="004F5362" w:rsidRPr="003B1E0A" w:rsidRDefault="004F5362" w:rsidP="004F5362">
      <w:pPr>
        <w:ind w:left="-57"/>
        <w:jc w:val="center"/>
        <w:rPr>
          <w:highlight w:val="yellow"/>
        </w:rPr>
      </w:pPr>
      <w:r w:rsidRPr="005F68BA">
        <w:rPr>
          <w:b/>
          <w:bCs/>
        </w:rPr>
        <w:t xml:space="preserve">We project that </w:t>
      </w:r>
      <w:r>
        <w:rPr>
          <w:b/>
          <w:bCs/>
        </w:rPr>
        <w:t xml:space="preserve">our </w:t>
      </w:r>
      <w:r w:rsidRPr="005F68BA">
        <w:rPr>
          <w:b/>
          <w:bCs/>
        </w:rPr>
        <w:t xml:space="preserve">carbon emissions will decrease over the next </w:t>
      </w:r>
      <w:r w:rsidR="003927A8">
        <w:rPr>
          <w:b/>
          <w:bCs/>
        </w:rPr>
        <w:t>five</w:t>
      </w:r>
      <w:r>
        <w:rPr>
          <w:b/>
          <w:bCs/>
        </w:rPr>
        <w:t xml:space="preserve"> </w:t>
      </w:r>
      <w:r w:rsidR="00AE7F31">
        <w:rPr>
          <w:b/>
          <w:bCs/>
        </w:rPr>
        <w:t>y</w:t>
      </w:r>
      <w:r w:rsidRPr="005F68BA">
        <w:rPr>
          <w:b/>
          <w:bCs/>
        </w:rPr>
        <w:t>ears</w:t>
      </w:r>
      <w:r w:rsidR="003B1E0A">
        <w:rPr>
          <w:b/>
          <w:bCs/>
        </w:rPr>
        <w:t xml:space="preserve"> </w:t>
      </w:r>
      <w:r w:rsidR="003B1E0A" w:rsidRPr="004F4BD6">
        <w:rPr>
          <w:b/>
          <w:bCs/>
        </w:rPr>
        <w:t xml:space="preserve">to </w:t>
      </w:r>
      <w:r w:rsidR="004F4BD6" w:rsidRPr="004F4BD6">
        <w:rPr>
          <w:b/>
          <w:bCs/>
        </w:rPr>
        <w:t>7.72</w:t>
      </w:r>
      <w:r w:rsidRPr="004F4BD6">
        <w:rPr>
          <w:b/>
          <w:bCs/>
        </w:rPr>
        <w:t xml:space="preserve"> </w:t>
      </w:r>
      <w:r w:rsidRPr="005F68BA">
        <w:rPr>
          <w:b/>
          <w:bCs/>
        </w:rPr>
        <w:t>tCO</w:t>
      </w:r>
      <w:r w:rsidRPr="005F68BA">
        <w:rPr>
          <w:b/>
          <w:bCs/>
          <w:vertAlign w:val="subscript"/>
        </w:rPr>
        <w:t>2</w:t>
      </w:r>
      <w:r w:rsidRPr="005F68BA">
        <w:rPr>
          <w:b/>
          <w:bCs/>
        </w:rPr>
        <w:t xml:space="preserve">e by </w:t>
      </w:r>
      <w:r w:rsidR="004F4BD6" w:rsidRPr="004F4BD6">
        <w:rPr>
          <w:b/>
          <w:bCs/>
        </w:rPr>
        <w:t>2031</w:t>
      </w:r>
    </w:p>
    <w:p w14:paraId="2B190B9A" w14:textId="6C4598D3" w:rsidR="004F5362" w:rsidRDefault="004F5362" w:rsidP="004F5362">
      <w:pPr>
        <w:spacing w:after="0"/>
        <w:ind w:left="-57"/>
        <w:jc w:val="center"/>
        <w:rPr>
          <w:b/>
          <w:bCs/>
        </w:rPr>
      </w:pPr>
      <w:r w:rsidRPr="005F68BA">
        <w:rPr>
          <w:b/>
          <w:bCs/>
        </w:rPr>
        <w:t xml:space="preserve">This is a reduction of </w:t>
      </w:r>
      <w:r w:rsidR="00E90449">
        <w:rPr>
          <w:b/>
          <w:bCs/>
        </w:rPr>
        <w:t>29</w:t>
      </w:r>
      <w:r>
        <w:rPr>
          <w:b/>
          <w:bCs/>
        </w:rPr>
        <w:t>%</w:t>
      </w:r>
      <w:r w:rsidRPr="005F68BA">
        <w:rPr>
          <w:b/>
          <w:bCs/>
        </w:rPr>
        <w:t>.</w:t>
      </w:r>
    </w:p>
    <w:p w14:paraId="3509F027" w14:textId="77777777" w:rsidR="00576BB0" w:rsidRDefault="00576BB0" w:rsidP="004F5362">
      <w:pPr>
        <w:spacing w:after="0"/>
        <w:ind w:left="-57"/>
        <w:jc w:val="center"/>
        <w:rPr>
          <w:b/>
          <w:bCs/>
        </w:rPr>
      </w:pPr>
    </w:p>
    <w:p w14:paraId="1D88D012" w14:textId="77777777" w:rsidR="00576BB0" w:rsidRDefault="00576BB0" w:rsidP="004F5362">
      <w:pPr>
        <w:spacing w:after="0"/>
        <w:ind w:left="-57"/>
        <w:jc w:val="center"/>
        <w:rPr>
          <w:b/>
          <w:bCs/>
        </w:rPr>
      </w:pPr>
    </w:p>
    <w:p w14:paraId="1CC1923D" w14:textId="77777777" w:rsidR="00576BB0" w:rsidRDefault="00576BB0" w:rsidP="004F5362">
      <w:pPr>
        <w:spacing w:after="0"/>
        <w:ind w:left="-57"/>
        <w:jc w:val="center"/>
        <w:rPr>
          <w:b/>
          <w:bCs/>
        </w:rPr>
      </w:pPr>
    </w:p>
    <w:p w14:paraId="1A9E9D92" w14:textId="77777777" w:rsidR="00576BB0" w:rsidRDefault="00576BB0" w:rsidP="004F5362">
      <w:pPr>
        <w:spacing w:after="0"/>
        <w:ind w:left="-57"/>
        <w:jc w:val="center"/>
        <w:rPr>
          <w:b/>
          <w:bCs/>
        </w:rPr>
      </w:pPr>
    </w:p>
    <w:p w14:paraId="3E50E926" w14:textId="77777777" w:rsidR="00576BB0" w:rsidRDefault="00576BB0" w:rsidP="004F5362">
      <w:pPr>
        <w:spacing w:after="0"/>
        <w:ind w:left="-57"/>
        <w:jc w:val="center"/>
        <w:rPr>
          <w:b/>
          <w:bCs/>
        </w:rPr>
      </w:pPr>
    </w:p>
    <w:p w14:paraId="31102720" w14:textId="77777777" w:rsidR="00576BB0" w:rsidRDefault="00576BB0" w:rsidP="004F5362">
      <w:pPr>
        <w:spacing w:after="0"/>
        <w:ind w:left="-57"/>
        <w:jc w:val="center"/>
        <w:rPr>
          <w:b/>
          <w:bCs/>
        </w:rPr>
      </w:pPr>
    </w:p>
    <w:p w14:paraId="17E734C8" w14:textId="77777777" w:rsidR="00576BB0" w:rsidRDefault="00576BB0" w:rsidP="004F5362">
      <w:pPr>
        <w:spacing w:after="0"/>
        <w:ind w:left="-57"/>
        <w:jc w:val="center"/>
        <w:rPr>
          <w:b/>
          <w:bCs/>
        </w:rPr>
      </w:pPr>
    </w:p>
    <w:p w14:paraId="6A58E230" w14:textId="77777777" w:rsidR="008E29D2" w:rsidRDefault="008E29D2" w:rsidP="004F5362">
      <w:pPr>
        <w:spacing w:after="0"/>
        <w:ind w:left="-57"/>
        <w:jc w:val="center"/>
        <w:rPr>
          <w:b/>
          <w:bCs/>
        </w:rPr>
      </w:pPr>
    </w:p>
    <w:p w14:paraId="557853EA" w14:textId="77777777" w:rsidR="008E29D2" w:rsidRDefault="008E29D2" w:rsidP="004F5362">
      <w:pPr>
        <w:spacing w:after="0"/>
        <w:ind w:left="-57"/>
        <w:jc w:val="center"/>
        <w:rPr>
          <w:b/>
          <w:bCs/>
        </w:rPr>
      </w:pPr>
    </w:p>
    <w:p w14:paraId="76A9DCA6" w14:textId="77777777" w:rsidR="008E29D2" w:rsidRDefault="008E29D2" w:rsidP="004F5362">
      <w:pPr>
        <w:spacing w:after="0"/>
        <w:ind w:left="-57"/>
        <w:jc w:val="center"/>
        <w:rPr>
          <w:b/>
          <w:bCs/>
        </w:rPr>
      </w:pPr>
    </w:p>
    <w:p w14:paraId="0FE3E717" w14:textId="77777777" w:rsidR="00576BB0" w:rsidRDefault="00576BB0" w:rsidP="004F5362">
      <w:pPr>
        <w:spacing w:after="0"/>
        <w:ind w:left="-57"/>
        <w:jc w:val="center"/>
        <w:rPr>
          <w:b/>
          <w:bCs/>
        </w:rPr>
      </w:pPr>
    </w:p>
    <w:p w14:paraId="54263897" w14:textId="77777777" w:rsidR="004F5362" w:rsidRPr="00717D03" w:rsidRDefault="004F5362" w:rsidP="004F5362">
      <w:pPr>
        <w:spacing w:after="0"/>
        <w:ind w:left="-57"/>
        <w:jc w:val="left"/>
        <w:rPr>
          <w:sz w:val="2"/>
          <w:szCs w:val="2"/>
        </w:rPr>
      </w:pPr>
    </w:p>
    <w:p w14:paraId="5955CDE6" w14:textId="5F949FBD" w:rsidR="004F5362" w:rsidRDefault="004F5362" w:rsidP="00C76553">
      <w:pPr>
        <w:pStyle w:val="Heading2"/>
        <w:numPr>
          <w:ilvl w:val="1"/>
          <w:numId w:val="28"/>
        </w:numPr>
      </w:pPr>
      <w:bookmarkStart w:id="13" w:name="_Toc204785072"/>
      <w:bookmarkStart w:id="14" w:name="_Toc206507838"/>
      <w:r>
        <w:lastRenderedPageBreak/>
        <w:t>Projected vs. Actual Reduction</w:t>
      </w:r>
      <w:bookmarkEnd w:id="13"/>
      <w:bookmarkEnd w:id="14"/>
    </w:p>
    <w:p w14:paraId="4BC8D09D" w14:textId="797EAECC" w:rsidR="004F5362" w:rsidRDefault="008E29D2" w:rsidP="004F5362">
      <w:bookmarkStart w:id="15" w:name="_Toc191367788"/>
      <w:r>
        <w:rPr>
          <w:noProof/>
        </w:rPr>
        <w:drawing>
          <wp:anchor distT="0" distB="0" distL="114300" distR="114300" simplePos="0" relativeHeight="251713536" behindDoc="1" locked="0" layoutInCell="1" allowOverlap="1" wp14:anchorId="5DBB60AC" wp14:editId="4CBAF27C">
            <wp:simplePos x="0" y="0"/>
            <wp:positionH relativeFrom="column">
              <wp:posOffset>-447040</wp:posOffset>
            </wp:positionH>
            <wp:positionV relativeFrom="paragraph">
              <wp:posOffset>806450</wp:posOffset>
            </wp:positionV>
            <wp:extent cx="6846570" cy="5985510"/>
            <wp:effectExtent l="0" t="0" r="11430" b="15240"/>
            <wp:wrapTight wrapText="bothSides">
              <wp:wrapPolygon edited="0">
                <wp:start x="0" y="0"/>
                <wp:lineTo x="0" y="21586"/>
                <wp:lineTo x="21576" y="21586"/>
                <wp:lineTo x="21576" y="0"/>
                <wp:lineTo x="0" y="0"/>
              </wp:wrapPolygon>
            </wp:wrapTight>
            <wp:docPr id="918732221" name="Chart 1">
              <a:extLst xmlns:a="http://schemas.openxmlformats.org/drawingml/2006/main">
                <a:ext uri="{FF2B5EF4-FFF2-40B4-BE49-F238E27FC236}">
                  <a16:creationId xmlns:a16="http://schemas.microsoft.com/office/drawing/2014/main" id="{D468D4C9-5675-4952-95E8-A4B4CEAB55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004F5362" w:rsidRPr="001D2540">
        <w:t xml:space="preserve">Using the </w:t>
      </w:r>
      <w:r w:rsidR="004F5362" w:rsidRPr="001D2540">
        <w:rPr>
          <w:i/>
          <w:iCs/>
        </w:rPr>
        <w:t>Science-Based Targets Initiative</w:t>
      </w:r>
      <w:r w:rsidR="004F5362">
        <w:rPr>
          <w:i/>
          <w:iCs/>
          <w:vertAlign w:val="superscript"/>
        </w:rPr>
        <w:t>1</w:t>
      </w:r>
      <w:r w:rsidR="004F5362" w:rsidRPr="001D2540">
        <w:t xml:space="preserve"> recommended 4.2% annual reduction on baseline emissions, the projected Net Zero pathway is shown in the chart below</w:t>
      </w:r>
      <w:r w:rsidR="004F5362">
        <w:t>, demonstrating our actual carbon emissions to date against our projected carbon emissions.</w:t>
      </w:r>
    </w:p>
    <w:p w14:paraId="678C9A1D" w14:textId="7F945B47" w:rsidR="00C17F9C" w:rsidRDefault="00C17F9C" w:rsidP="004F5362"/>
    <w:p w14:paraId="71F7EBA0" w14:textId="21B3A2A2" w:rsidR="004F5362" w:rsidRDefault="004F5362" w:rsidP="008E29D2">
      <w:pPr>
        <w:rPr>
          <w:rFonts w:asciiTheme="majorHAnsi" w:eastAsiaTheme="majorEastAsia" w:hAnsiTheme="majorHAnsi" w:cstheme="majorBidi"/>
          <w:color w:val="2F5496" w:themeColor="accent1" w:themeShade="BF"/>
          <w:sz w:val="26"/>
          <w:szCs w:val="26"/>
        </w:rPr>
      </w:pPr>
      <w:r>
        <w:br w:type="page"/>
      </w:r>
    </w:p>
    <w:bookmarkEnd w:id="15"/>
    <w:p w14:paraId="4E351867" w14:textId="7C9328BE" w:rsidR="004F5362" w:rsidRDefault="00CE2AD7" w:rsidP="004F5362">
      <w:pPr>
        <w:pStyle w:val="Heading2"/>
        <w:numPr>
          <w:ilvl w:val="1"/>
          <w:numId w:val="28"/>
        </w:numPr>
      </w:pPr>
      <w:r>
        <w:lastRenderedPageBreak/>
        <w:t>Highest Emitting Sour</w:t>
      </w:r>
      <w:r w:rsidR="00EC0097">
        <w:t>ces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4"/>
        <w:gridCol w:w="1845"/>
        <w:gridCol w:w="1700"/>
        <w:gridCol w:w="849"/>
        <w:gridCol w:w="3918"/>
      </w:tblGrid>
      <w:tr w:rsidR="004F5362" w:rsidRPr="004A25E9" w14:paraId="02AF6B75" w14:textId="77777777" w:rsidTr="00A25527">
        <w:trPr>
          <w:trHeight w:val="850"/>
        </w:trPr>
        <w:tc>
          <w:tcPr>
            <w:tcW w:w="390" w:type="pct"/>
            <w:tcBorders>
              <w:bottom w:val="single" w:sz="4" w:space="0" w:color="BDD6EE"/>
            </w:tcBorders>
            <w:shd w:val="clear" w:color="auto" w:fill="2E74B5" w:themeFill="accent5" w:themeFillShade="BF"/>
            <w:vAlign w:val="center"/>
            <w:hideMark/>
          </w:tcPr>
          <w:p w14:paraId="65F601C8" w14:textId="77777777" w:rsidR="004F5362" w:rsidRPr="004A25E9" w:rsidRDefault="004F5362" w:rsidP="00A25527">
            <w:pPr>
              <w:spacing w:after="0" w:line="240" w:lineRule="auto"/>
              <w:jc w:val="center"/>
              <w:rPr>
                <w:rFonts w:eastAsia="Times New Roman" w:cstheme="minorHAnsi"/>
                <w:b/>
                <w:bCs/>
                <w:color w:val="F2F2F2"/>
                <w:lang w:eastAsia="en-GB"/>
              </w:rPr>
            </w:pPr>
            <w:r w:rsidRPr="004A25E9">
              <w:rPr>
                <w:rFonts w:eastAsia="Times New Roman" w:cstheme="minorHAnsi"/>
                <w:b/>
                <w:bCs/>
                <w:color w:val="F2F2F2"/>
                <w:lang w:eastAsia="en-GB"/>
              </w:rPr>
              <w:t>Rank</w:t>
            </w:r>
          </w:p>
        </w:tc>
        <w:tc>
          <w:tcPr>
            <w:tcW w:w="1023" w:type="pct"/>
            <w:tcBorders>
              <w:bottom w:val="single" w:sz="4" w:space="0" w:color="BDD6EE"/>
            </w:tcBorders>
            <w:shd w:val="clear" w:color="auto" w:fill="2E74B5" w:themeFill="accent5" w:themeFillShade="BF"/>
            <w:vAlign w:val="center"/>
            <w:hideMark/>
          </w:tcPr>
          <w:p w14:paraId="29AF31BF" w14:textId="77777777" w:rsidR="004F5362" w:rsidRPr="004A25E9" w:rsidRDefault="004F5362" w:rsidP="00A25527">
            <w:pPr>
              <w:spacing w:after="0" w:line="240" w:lineRule="auto"/>
              <w:jc w:val="center"/>
              <w:rPr>
                <w:rFonts w:eastAsia="Times New Roman" w:cstheme="minorHAnsi"/>
                <w:b/>
                <w:bCs/>
                <w:color w:val="F2F2F2"/>
                <w:lang w:eastAsia="en-GB"/>
              </w:rPr>
            </w:pPr>
            <w:r w:rsidRPr="004A25E9">
              <w:rPr>
                <w:rFonts w:eastAsia="Times New Roman" w:cstheme="minorHAnsi"/>
                <w:b/>
                <w:bCs/>
                <w:color w:val="F2F2F2"/>
                <w:lang w:eastAsia="en-GB"/>
              </w:rPr>
              <w:t>Emissions Source</w:t>
            </w:r>
          </w:p>
        </w:tc>
        <w:tc>
          <w:tcPr>
            <w:tcW w:w="943" w:type="pct"/>
            <w:tcBorders>
              <w:bottom w:val="single" w:sz="4" w:space="0" w:color="BDD6EE"/>
            </w:tcBorders>
            <w:shd w:val="clear" w:color="auto" w:fill="2E74B5" w:themeFill="accent5" w:themeFillShade="BF"/>
            <w:vAlign w:val="center"/>
            <w:hideMark/>
          </w:tcPr>
          <w:p w14:paraId="411428EE" w14:textId="77777777" w:rsidR="004F5362" w:rsidRPr="004A25E9" w:rsidRDefault="004F5362" w:rsidP="00A25527">
            <w:pPr>
              <w:spacing w:after="0" w:line="240" w:lineRule="auto"/>
              <w:jc w:val="center"/>
              <w:rPr>
                <w:rFonts w:eastAsia="Times New Roman" w:cstheme="minorHAnsi"/>
                <w:b/>
                <w:bCs/>
                <w:color w:val="F2F2F2"/>
                <w:lang w:eastAsia="en-GB"/>
              </w:rPr>
            </w:pPr>
            <w:r>
              <w:rPr>
                <w:rFonts w:eastAsia="Times New Roman" w:cstheme="minorHAnsi"/>
                <w:b/>
                <w:bCs/>
                <w:color w:val="F2F2F2"/>
                <w:lang w:eastAsia="en-GB"/>
              </w:rPr>
              <w:t xml:space="preserve">Current Carbon </w:t>
            </w:r>
            <w:r w:rsidRPr="004A25E9">
              <w:rPr>
                <w:rFonts w:eastAsia="Times New Roman" w:cstheme="minorHAnsi"/>
                <w:b/>
                <w:bCs/>
                <w:color w:val="F2F2F2"/>
                <w:lang w:eastAsia="en-GB"/>
              </w:rPr>
              <w:t>Emissions</w:t>
            </w:r>
            <w:r>
              <w:rPr>
                <w:rFonts w:eastAsia="Times New Roman" w:cstheme="minorHAnsi"/>
                <w:b/>
                <w:bCs/>
                <w:color w:val="F2F2F2"/>
                <w:lang w:eastAsia="en-GB"/>
              </w:rPr>
              <w:t xml:space="preserve"> </w:t>
            </w:r>
            <w:r w:rsidRPr="004A25E9">
              <w:rPr>
                <w:rFonts w:eastAsia="Times New Roman" w:cstheme="minorHAnsi"/>
                <w:b/>
                <w:bCs/>
                <w:color w:val="F2F2F2"/>
                <w:lang w:eastAsia="en-GB"/>
              </w:rPr>
              <w:t>(tCO</w:t>
            </w:r>
            <w:r w:rsidRPr="004A25E9">
              <w:rPr>
                <w:rFonts w:eastAsia="Times New Roman" w:cstheme="minorHAnsi"/>
                <w:b/>
                <w:bCs/>
                <w:color w:val="F2F2F2"/>
                <w:vertAlign w:val="subscript"/>
                <w:lang w:eastAsia="en-GB"/>
              </w:rPr>
              <w:t>2</w:t>
            </w:r>
            <w:r w:rsidRPr="004A25E9">
              <w:rPr>
                <w:rFonts w:eastAsia="Times New Roman" w:cstheme="minorHAnsi"/>
                <w:b/>
                <w:bCs/>
                <w:color w:val="F2F2F2"/>
                <w:lang w:eastAsia="en-GB"/>
              </w:rPr>
              <w:t>e)</w:t>
            </w:r>
          </w:p>
        </w:tc>
        <w:tc>
          <w:tcPr>
            <w:tcW w:w="471" w:type="pct"/>
            <w:tcBorders>
              <w:bottom w:val="single" w:sz="4" w:space="0" w:color="BDD6EE"/>
            </w:tcBorders>
            <w:shd w:val="clear" w:color="auto" w:fill="2E74B5" w:themeFill="accent5" w:themeFillShade="BF"/>
            <w:vAlign w:val="center"/>
            <w:hideMark/>
          </w:tcPr>
          <w:p w14:paraId="3D73034F" w14:textId="77777777" w:rsidR="004F5362" w:rsidRPr="004A25E9" w:rsidRDefault="004F5362" w:rsidP="00A25527">
            <w:pPr>
              <w:spacing w:after="0" w:line="240" w:lineRule="auto"/>
              <w:jc w:val="center"/>
              <w:rPr>
                <w:rFonts w:eastAsia="Times New Roman" w:cstheme="minorHAnsi"/>
                <w:b/>
                <w:bCs/>
                <w:color w:val="F2F2F2"/>
                <w:lang w:eastAsia="en-GB"/>
              </w:rPr>
            </w:pPr>
            <w:r w:rsidRPr="004A25E9">
              <w:rPr>
                <w:rFonts w:eastAsia="Times New Roman" w:cstheme="minorHAnsi"/>
                <w:b/>
                <w:bCs/>
                <w:color w:val="F2F2F2"/>
                <w:lang w:eastAsia="en-GB"/>
              </w:rPr>
              <w:t xml:space="preserve">% of Total </w:t>
            </w:r>
          </w:p>
        </w:tc>
        <w:tc>
          <w:tcPr>
            <w:tcW w:w="2173" w:type="pct"/>
            <w:tcBorders>
              <w:bottom w:val="single" w:sz="4" w:space="0" w:color="BDD6EE"/>
            </w:tcBorders>
            <w:shd w:val="clear" w:color="auto" w:fill="2E74B5" w:themeFill="accent5" w:themeFillShade="BF"/>
            <w:vAlign w:val="center"/>
            <w:hideMark/>
          </w:tcPr>
          <w:p w14:paraId="0052C72B" w14:textId="4527E0DF" w:rsidR="004F5362" w:rsidRPr="004A25E9" w:rsidRDefault="004F5362" w:rsidP="00A25527">
            <w:pPr>
              <w:spacing w:after="0" w:line="240" w:lineRule="auto"/>
              <w:jc w:val="center"/>
              <w:rPr>
                <w:rFonts w:eastAsia="Times New Roman" w:cstheme="minorHAnsi"/>
                <w:b/>
                <w:bCs/>
                <w:color w:val="F2F2F2"/>
                <w:lang w:eastAsia="en-GB"/>
              </w:rPr>
            </w:pPr>
            <w:r w:rsidRPr="004A25E9">
              <w:rPr>
                <w:rFonts w:eastAsia="Times New Roman" w:cstheme="minorHAnsi"/>
                <w:b/>
                <w:bCs/>
                <w:color w:val="F2F2F2"/>
                <w:lang w:eastAsia="en-GB"/>
              </w:rPr>
              <w:t xml:space="preserve"> </w:t>
            </w:r>
            <w:r w:rsidR="00BC400F">
              <w:rPr>
                <w:rFonts w:eastAsia="Times New Roman" w:cstheme="minorHAnsi"/>
                <w:b/>
                <w:bCs/>
                <w:color w:val="F2F2F2"/>
                <w:lang w:eastAsia="en-GB"/>
              </w:rPr>
              <w:t>Suggested</w:t>
            </w:r>
            <w:r w:rsidR="00F85708">
              <w:rPr>
                <w:rFonts w:eastAsia="Times New Roman" w:cstheme="minorHAnsi"/>
                <w:b/>
                <w:bCs/>
                <w:color w:val="F2F2F2"/>
                <w:lang w:eastAsia="en-GB"/>
              </w:rPr>
              <w:t xml:space="preserve"> </w:t>
            </w:r>
            <w:r w:rsidRPr="004A25E9">
              <w:rPr>
                <w:rFonts w:eastAsia="Times New Roman" w:cstheme="minorHAnsi"/>
                <w:b/>
                <w:bCs/>
                <w:color w:val="F2F2F2"/>
                <w:lang w:eastAsia="en-GB"/>
              </w:rPr>
              <w:t>Actions</w:t>
            </w:r>
          </w:p>
        </w:tc>
      </w:tr>
      <w:tr w:rsidR="004F5362" w:rsidRPr="004A25E9" w14:paraId="519B262D" w14:textId="77777777" w:rsidTr="00A25527">
        <w:trPr>
          <w:trHeight w:val="2041"/>
        </w:trPr>
        <w:tc>
          <w:tcPr>
            <w:tcW w:w="390" w:type="pct"/>
            <w:tcBorders>
              <w:top w:val="single" w:sz="4" w:space="0" w:color="BDD6EE"/>
              <w:left w:val="single" w:sz="4" w:space="0" w:color="BDD6EE"/>
              <w:bottom w:val="single" w:sz="4" w:space="0" w:color="BDD6EE"/>
              <w:right w:val="single" w:sz="4" w:space="0" w:color="BDD6EE"/>
            </w:tcBorders>
            <w:vAlign w:val="center"/>
          </w:tcPr>
          <w:p w14:paraId="1EBA08C7" w14:textId="77777777" w:rsidR="004F5362" w:rsidRPr="00B86713" w:rsidRDefault="004F5362" w:rsidP="00A25527">
            <w:pPr>
              <w:spacing w:after="0" w:line="240" w:lineRule="auto"/>
              <w:jc w:val="center"/>
              <w:rPr>
                <w:rFonts w:eastAsia="Times New Roman" w:cstheme="minorHAnsi"/>
                <w:b/>
                <w:bCs/>
                <w:sz w:val="20"/>
                <w:szCs w:val="20"/>
                <w:lang w:eastAsia="en-GB"/>
              </w:rPr>
            </w:pPr>
            <w:r w:rsidRPr="00B86713">
              <w:rPr>
                <w:b/>
                <w:bCs/>
                <w:sz w:val="20"/>
                <w:szCs w:val="20"/>
              </w:rPr>
              <w:t>1</w:t>
            </w:r>
          </w:p>
        </w:tc>
        <w:tc>
          <w:tcPr>
            <w:tcW w:w="1023" w:type="pct"/>
            <w:tcBorders>
              <w:top w:val="single" w:sz="4" w:space="0" w:color="BDD6EE"/>
              <w:left w:val="single" w:sz="4" w:space="0" w:color="BDD6EE"/>
              <w:bottom w:val="single" w:sz="4" w:space="0" w:color="BDD6EE"/>
              <w:right w:val="single" w:sz="4" w:space="0" w:color="BDD6EE"/>
            </w:tcBorders>
            <w:vAlign w:val="center"/>
          </w:tcPr>
          <w:p w14:paraId="61EF6EA8" w14:textId="79A3B790" w:rsidR="004F5362" w:rsidRPr="00325D86" w:rsidRDefault="000D2655" w:rsidP="00A25527">
            <w:pPr>
              <w:spacing w:after="0" w:line="240" w:lineRule="auto"/>
              <w:jc w:val="left"/>
              <w:rPr>
                <w:rFonts w:eastAsia="Times New Roman" w:cstheme="minorHAnsi"/>
                <w:b/>
                <w:bCs/>
                <w:sz w:val="20"/>
                <w:szCs w:val="20"/>
                <w:lang w:eastAsia="en-GB"/>
              </w:rPr>
            </w:pPr>
            <w:r w:rsidRPr="00325D86">
              <w:rPr>
                <w:rFonts w:eastAsia="Times New Roman" w:cstheme="minorHAnsi"/>
                <w:b/>
                <w:bCs/>
                <w:sz w:val="20"/>
                <w:szCs w:val="20"/>
                <w:lang w:eastAsia="en-GB"/>
              </w:rPr>
              <w:t>Employee Commuting</w:t>
            </w:r>
          </w:p>
        </w:tc>
        <w:tc>
          <w:tcPr>
            <w:tcW w:w="943" w:type="pct"/>
            <w:tcBorders>
              <w:top w:val="single" w:sz="4" w:space="0" w:color="BDD6EE"/>
              <w:left w:val="single" w:sz="4" w:space="0" w:color="BDD6EE"/>
              <w:bottom w:val="single" w:sz="4" w:space="0" w:color="BDD6EE"/>
              <w:right w:val="single" w:sz="4" w:space="0" w:color="BDD6EE"/>
            </w:tcBorders>
            <w:vAlign w:val="center"/>
          </w:tcPr>
          <w:p w14:paraId="3974FBB6" w14:textId="77FB10E8" w:rsidR="004F5362" w:rsidRPr="00B86713" w:rsidRDefault="00B52660"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7.97</w:t>
            </w:r>
          </w:p>
        </w:tc>
        <w:tc>
          <w:tcPr>
            <w:tcW w:w="471" w:type="pct"/>
            <w:tcBorders>
              <w:top w:val="single" w:sz="4" w:space="0" w:color="BDD6EE"/>
              <w:left w:val="single" w:sz="4" w:space="0" w:color="BDD6EE"/>
              <w:bottom w:val="single" w:sz="4" w:space="0" w:color="BDD6EE"/>
              <w:right w:val="single" w:sz="4" w:space="0" w:color="BDD6EE"/>
            </w:tcBorders>
            <w:vAlign w:val="center"/>
          </w:tcPr>
          <w:p w14:paraId="57E93AA6" w14:textId="37D5D039" w:rsidR="004F5362" w:rsidRPr="00B86713" w:rsidRDefault="006465FC"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73%</w:t>
            </w:r>
          </w:p>
        </w:tc>
        <w:tc>
          <w:tcPr>
            <w:tcW w:w="2173" w:type="pct"/>
            <w:tcBorders>
              <w:top w:val="single" w:sz="4" w:space="0" w:color="BDD6EE"/>
              <w:left w:val="single" w:sz="4" w:space="0" w:color="BDD6EE"/>
              <w:bottom w:val="single" w:sz="4" w:space="0" w:color="BDD6EE"/>
              <w:right w:val="single" w:sz="4" w:space="0" w:color="BDD6EE"/>
            </w:tcBorders>
            <w:vAlign w:val="center"/>
          </w:tcPr>
          <w:p w14:paraId="6C661BF4" w14:textId="77777777" w:rsidR="004F5362" w:rsidRDefault="00536F33"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-Incentivise Active Transport</w:t>
            </w:r>
          </w:p>
          <w:p w14:paraId="19D4964C" w14:textId="77777777" w:rsidR="00536F33" w:rsidRDefault="00EA20D2"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-Increase home working</w:t>
            </w:r>
          </w:p>
          <w:p w14:paraId="116E5AB9" w14:textId="60A781D2" w:rsidR="00EA20D2" w:rsidRPr="003B1E0A" w:rsidRDefault="00EA20D2"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-Encourage public transport or group travel</w:t>
            </w:r>
          </w:p>
        </w:tc>
      </w:tr>
      <w:tr w:rsidR="004F5362" w:rsidRPr="004A25E9" w14:paraId="029D7C45" w14:textId="77777777" w:rsidTr="00A25527">
        <w:trPr>
          <w:trHeight w:val="2041"/>
        </w:trPr>
        <w:tc>
          <w:tcPr>
            <w:tcW w:w="390" w:type="pct"/>
            <w:tcBorders>
              <w:top w:val="single" w:sz="4" w:space="0" w:color="BDD6EE"/>
              <w:left w:val="single" w:sz="4" w:space="0" w:color="BDD6EE"/>
              <w:bottom w:val="single" w:sz="4" w:space="0" w:color="BDD6EE"/>
              <w:right w:val="single" w:sz="4" w:space="0" w:color="BDD6EE"/>
            </w:tcBorders>
            <w:vAlign w:val="center"/>
          </w:tcPr>
          <w:p w14:paraId="48146450" w14:textId="77777777" w:rsidR="004F5362" w:rsidRPr="00B86713" w:rsidRDefault="004F5362" w:rsidP="00A25527">
            <w:pPr>
              <w:spacing w:after="0" w:line="240" w:lineRule="auto"/>
              <w:jc w:val="center"/>
              <w:rPr>
                <w:rFonts w:eastAsia="Times New Roman" w:cstheme="minorHAnsi"/>
                <w:b/>
                <w:bCs/>
                <w:sz w:val="20"/>
                <w:szCs w:val="20"/>
                <w:lang w:eastAsia="en-GB"/>
              </w:rPr>
            </w:pPr>
            <w:r w:rsidRPr="00B86713">
              <w:rPr>
                <w:b/>
                <w:bCs/>
                <w:sz w:val="20"/>
                <w:szCs w:val="20"/>
              </w:rPr>
              <w:t>2</w:t>
            </w:r>
          </w:p>
        </w:tc>
        <w:tc>
          <w:tcPr>
            <w:tcW w:w="1023" w:type="pct"/>
            <w:tcBorders>
              <w:top w:val="single" w:sz="4" w:space="0" w:color="BDD6EE"/>
              <w:left w:val="single" w:sz="4" w:space="0" w:color="BDD6EE"/>
              <w:bottom w:val="single" w:sz="4" w:space="0" w:color="BDD6EE"/>
              <w:right w:val="single" w:sz="4" w:space="0" w:color="BDD6EE"/>
            </w:tcBorders>
            <w:vAlign w:val="center"/>
          </w:tcPr>
          <w:p w14:paraId="51593457" w14:textId="54AE18EE" w:rsidR="004F5362" w:rsidRPr="00B86713" w:rsidRDefault="000D2655" w:rsidP="00A25527">
            <w:pPr>
              <w:spacing w:after="0" w:line="240" w:lineRule="auto"/>
              <w:jc w:val="left"/>
              <w:rPr>
                <w:rFonts w:eastAsia="Times New Roman" w:cstheme="minorHAnsi"/>
                <w:b/>
                <w:bCs/>
                <w:sz w:val="20"/>
                <w:szCs w:val="20"/>
                <w:lang w:eastAsia="en-GB"/>
              </w:rPr>
            </w:pPr>
            <w:r>
              <w:rPr>
                <w:rFonts w:eastAsia="Times New Roman" w:cstheme="minorHAnsi"/>
                <w:b/>
                <w:bCs/>
                <w:sz w:val="20"/>
                <w:szCs w:val="20"/>
                <w:lang w:eastAsia="en-GB"/>
              </w:rPr>
              <w:t>Business Travel</w:t>
            </w:r>
          </w:p>
        </w:tc>
        <w:tc>
          <w:tcPr>
            <w:tcW w:w="943" w:type="pct"/>
            <w:tcBorders>
              <w:top w:val="single" w:sz="4" w:space="0" w:color="BDD6EE"/>
              <w:left w:val="single" w:sz="4" w:space="0" w:color="BDD6EE"/>
              <w:bottom w:val="single" w:sz="4" w:space="0" w:color="BDD6EE"/>
              <w:right w:val="single" w:sz="4" w:space="0" w:color="BDD6EE"/>
            </w:tcBorders>
            <w:vAlign w:val="center"/>
          </w:tcPr>
          <w:p w14:paraId="6639E14B" w14:textId="3933420D" w:rsidR="004F5362" w:rsidRPr="00B86713" w:rsidRDefault="00B52660"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2.13</w:t>
            </w:r>
          </w:p>
        </w:tc>
        <w:tc>
          <w:tcPr>
            <w:tcW w:w="471" w:type="pct"/>
            <w:tcBorders>
              <w:top w:val="single" w:sz="4" w:space="0" w:color="BDD6EE"/>
              <w:left w:val="single" w:sz="4" w:space="0" w:color="BDD6EE"/>
              <w:bottom w:val="single" w:sz="4" w:space="0" w:color="BDD6EE"/>
              <w:right w:val="single" w:sz="4" w:space="0" w:color="BDD6EE"/>
            </w:tcBorders>
            <w:vAlign w:val="center"/>
          </w:tcPr>
          <w:p w14:paraId="5584E578" w14:textId="15CDF9F7" w:rsidR="004F5362" w:rsidRPr="00B86713" w:rsidRDefault="006465FC"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20%</w:t>
            </w:r>
          </w:p>
        </w:tc>
        <w:tc>
          <w:tcPr>
            <w:tcW w:w="2173" w:type="pct"/>
            <w:tcBorders>
              <w:top w:val="single" w:sz="4" w:space="0" w:color="BDD6EE"/>
              <w:left w:val="single" w:sz="4" w:space="0" w:color="BDD6EE"/>
              <w:bottom w:val="single" w:sz="4" w:space="0" w:color="BDD6EE"/>
              <w:right w:val="single" w:sz="4" w:space="0" w:color="BDD6EE"/>
            </w:tcBorders>
            <w:vAlign w:val="center"/>
          </w:tcPr>
          <w:p w14:paraId="0EFB34FF" w14:textId="77777777" w:rsidR="004F5362" w:rsidRDefault="00C77F0A"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-Reduce business travel</w:t>
            </w:r>
          </w:p>
          <w:p w14:paraId="1AC13F13" w14:textId="7FADC5B6" w:rsidR="00C77F0A" w:rsidRPr="003B1E0A" w:rsidRDefault="00C77F0A"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-Switch travel mode</w:t>
            </w:r>
          </w:p>
        </w:tc>
      </w:tr>
      <w:tr w:rsidR="004F5362" w:rsidRPr="004A25E9" w14:paraId="18DBCEF8" w14:textId="77777777" w:rsidTr="00A25527">
        <w:trPr>
          <w:trHeight w:val="2041"/>
        </w:trPr>
        <w:tc>
          <w:tcPr>
            <w:tcW w:w="390" w:type="pct"/>
            <w:tcBorders>
              <w:top w:val="single" w:sz="4" w:space="0" w:color="BDD6EE"/>
              <w:left w:val="single" w:sz="4" w:space="0" w:color="BDD6EE"/>
              <w:bottom w:val="single" w:sz="4" w:space="0" w:color="BDD6EE"/>
              <w:right w:val="single" w:sz="4" w:space="0" w:color="BDD6EE"/>
            </w:tcBorders>
            <w:vAlign w:val="center"/>
          </w:tcPr>
          <w:p w14:paraId="6EB517AA" w14:textId="77777777" w:rsidR="004F5362" w:rsidRPr="00B86713" w:rsidRDefault="004F5362" w:rsidP="00A25527">
            <w:pPr>
              <w:spacing w:after="0" w:line="240" w:lineRule="auto"/>
              <w:jc w:val="center"/>
              <w:rPr>
                <w:rFonts w:eastAsia="Times New Roman" w:cstheme="minorHAnsi"/>
                <w:b/>
                <w:bCs/>
                <w:sz w:val="20"/>
                <w:szCs w:val="20"/>
                <w:lang w:eastAsia="en-GB"/>
              </w:rPr>
            </w:pPr>
            <w:r w:rsidRPr="00B86713">
              <w:rPr>
                <w:b/>
                <w:bCs/>
                <w:sz w:val="20"/>
                <w:szCs w:val="20"/>
              </w:rPr>
              <w:t>3</w:t>
            </w:r>
          </w:p>
        </w:tc>
        <w:tc>
          <w:tcPr>
            <w:tcW w:w="1023" w:type="pct"/>
            <w:tcBorders>
              <w:top w:val="single" w:sz="4" w:space="0" w:color="BDD6EE"/>
              <w:left w:val="single" w:sz="4" w:space="0" w:color="BDD6EE"/>
              <w:bottom w:val="single" w:sz="4" w:space="0" w:color="BDD6EE"/>
              <w:right w:val="single" w:sz="4" w:space="0" w:color="BDD6EE"/>
            </w:tcBorders>
            <w:vAlign w:val="center"/>
          </w:tcPr>
          <w:p w14:paraId="3459C23B" w14:textId="182371B4" w:rsidR="004F5362" w:rsidRPr="00B86713" w:rsidRDefault="00325D86" w:rsidP="00A25527">
            <w:pPr>
              <w:spacing w:after="0" w:line="240" w:lineRule="auto"/>
              <w:jc w:val="left"/>
              <w:rPr>
                <w:rFonts w:eastAsia="Times New Roman" w:cstheme="minorHAnsi"/>
                <w:b/>
                <w:bCs/>
                <w:sz w:val="20"/>
                <w:szCs w:val="20"/>
                <w:lang w:eastAsia="en-GB"/>
              </w:rPr>
            </w:pPr>
            <w:r>
              <w:rPr>
                <w:rFonts w:eastAsia="Times New Roman" w:cstheme="minorHAnsi"/>
                <w:b/>
                <w:bCs/>
                <w:sz w:val="20"/>
                <w:szCs w:val="20"/>
                <w:lang w:eastAsia="en-GB"/>
              </w:rPr>
              <w:t>Electricity</w:t>
            </w:r>
          </w:p>
        </w:tc>
        <w:tc>
          <w:tcPr>
            <w:tcW w:w="943" w:type="pct"/>
            <w:tcBorders>
              <w:top w:val="single" w:sz="4" w:space="0" w:color="BDD6EE"/>
              <w:left w:val="single" w:sz="4" w:space="0" w:color="BDD6EE"/>
              <w:bottom w:val="single" w:sz="4" w:space="0" w:color="BDD6EE"/>
              <w:right w:val="single" w:sz="4" w:space="0" w:color="BDD6EE"/>
            </w:tcBorders>
            <w:vAlign w:val="center"/>
          </w:tcPr>
          <w:p w14:paraId="727D2A5F" w14:textId="7E0B9679" w:rsidR="004F5362" w:rsidRPr="00B86713" w:rsidRDefault="00B52660"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0.66</w:t>
            </w:r>
          </w:p>
        </w:tc>
        <w:tc>
          <w:tcPr>
            <w:tcW w:w="471" w:type="pct"/>
            <w:tcBorders>
              <w:top w:val="single" w:sz="4" w:space="0" w:color="BDD6EE"/>
              <w:left w:val="single" w:sz="4" w:space="0" w:color="BDD6EE"/>
              <w:bottom w:val="single" w:sz="4" w:space="0" w:color="BDD6EE"/>
              <w:right w:val="single" w:sz="4" w:space="0" w:color="BDD6EE"/>
            </w:tcBorders>
            <w:vAlign w:val="center"/>
          </w:tcPr>
          <w:p w14:paraId="46CF6FA7" w14:textId="1357D1AC" w:rsidR="004F5362" w:rsidRPr="00B86713" w:rsidRDefault="006465FC"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6%</w:t>
            </w:r>
          </w:p>
        </w:tc>
        <w:tc>
          <w:tcPr>
            <w:tcW w:w="2173" w:type="pct"/>
            <w:tcBorders>
              <w:top w:val="single" w:sz="4" w:space="0" w:color="BDD6EE"/>
              <w:left w:val="single" w:sz="4" w:space="0" w:color="BDD6EE"/>
              <w:bottom w:val="single" w:sz="4" w:space="0" w:color="BDD6EE"/>
              <w:right w:val="single" w:sz="4" w:space="0" w:color="BDD6EE"/>
            </w:tcBorders>
            <w:vAlign w:val="center"/>
          </w:tcPr>
          <w:p w14:paraId="67126596" w14:textId="77777777" w:rsidR="004F5362" w:rsidRDefault="00C77F0A"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-Move to green energy tariff</w:t>
            </w:r>
          </w:p>
          <w:p w14:paraId="1886EFE9" w14:textId="77777777" w:rsidR="00C77F0A" w:rsidRDefault="00C77F0A"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w:t>
            </w:r>
            <w:r w:rsidR="004A296B">
              <w:rPr>
                <w:rFonts w:eastAsia="Times New Roman" w:cstheme="minorHAnsi"/>
                <w:color w:val="000000"/>
                <w:sz w:val="20"/>
                <w:szCs w:val="20"/>
                <w:lang w:eastAsia="en-GB"/>
              </w:rPr>
              <w:t>Staff behaviour change</w:t>
            </w:r>
          </w:p>
          <w:p w14:paraId="1865EA57" w14:textId="7AB44449" w:rsidR="004A296B" w:rsidRPr="003B1E0A" w:rsidRDefault="00BC3B76"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-Replace electrical items with low energy options as needed</w:t>
            </w:r>
          </w:p>
        </w:tc>
      </w:tr>
      <w:tr w:rsidR="004F5362" w:rsidRPr="004A25E9" w14:paraId="1DD1D89C" w14:textId="77777777" w:rsidTr="00A25527">
        <w:trPr>
          <w:trHeight w:val="2041"/>
        </w:trPr>
        <w:tc>
          <w:tcPr>
            <w:tcW w:w="390" w:type="pct"/>
            <w:tcBorders>
              <w:top w:val="single" w:sz="4" w:space="0" w:color="BDD6EE"/>
              <w:left w:val="single" w:sz="4" w:space="0" w:color="BDD6EE"/>
              <w:bottom w:val="single" w:sz="4" w:space="0" w:color="BDD6EE"/>
              <w:right w:val="single" w:sz="4" w:space="0" w:color="BDD6EE"/>
            </w:tcBorders>
            <w:vAlign w:val="center"/>
          </w:tcPr>
          <w:p w14:paraId="439FBEE2" w14:textId="77777777" w:rsidR="004F5362" w:rsidRPr="00B86713" w:rsidRDefault="004F5362" w:rsidP="00A25527">
            <w:pPr>
              <w:spacing w:after="0" w:line="240" w:lineRule="auto"/>
              <w:jc w:val="center"/>
              <w:rPr>
                <w:rFonts w:eastAsia="Times New Roman" w:cstheme="minorHAnsi"/>
                <w:b/>
                <w:bCs/>
                <w:sz w:val="20"/>
                <w:szCs w:val="20"/>
                <w:lang w:eastAsia="en-GB"/>
              </w:rPr>
            </w:pPr>
            <w:r w:rsidRPr="00B86713">
              <w:rPr>
                <w:b/>
                <w:bCs/>
                <w:sz w:val="20"/>
                <w:szCs w:val="20"/>
              </w:rPr>
              <w:t>4</w:t>
            </w:r>
          </w:p>
        </w:tc>
        <w:tc>
          <w:tcPr>
            <w:tcW w:w="1023" w:type="pct"/>
            <w:tcBorders>
              <w:top w:val="single" w:sz="4" w:space="0" w:color="BDD6EE"/>
              <w:left w:val="single" w:sz="4" w:space="0" w:color="BDD6EE"/>
              <w:bottom w:val="single" w:sz="4" w:space="0" w:color="BDD6EE"/>
              <w:right w:val="single" w:sz="4" w:space="0" w:color="BDD6EE"/>
            </w:tcBorders>
            <w:vAlign w:val="center"/>
          </w:tcPr>
          <w:p w14:paraId="626AC62E" w14:textId="100B636D" w:rsidR="004F5362" w:rsidRPr="00B86713" w:rsidRDefault="00325D86" w:rsidP="00A25527">
            <w:pPr>
              <w:spacing w:after="0" w:line="240" w:lineRule="auto"/>
              <w:jc w:val="left"/>
              <w:rPr>
                <w:rFonts w:eastAsia="Times New Roman" w:cstheme="minorHAnsi"/>
                <w:b/>
                <w:bCs/>
                <w:sz w:val="20"/>
                <w:szCs w:val="20"/>
                <w:lang w:eastAsia="en-GB"/>
              </w:rPr>
            </w:pPr>
            <w:r>
              <w:rPr>
                <w:rFonts w:eastAsia="Times New Roman" w:cstheme="minorHAnsi"/>
                <w:b/>
                <w:bCs/>
                <w:sz w:val="20"/>
                <w:szCs w:val="20"/>
                <w:lang w:eastAsia="en-GB"/>
              </w:rPr>
              <w:t>Waste</w:t>
            </w:r>
          </w:p>
        </w:tc>
        <w:tc>
          <w:tcPr>
            <w:tcW w:w="943" w:type="pct"/>
            <w:tcBorders>
              <w:top w:val="single" w:sz="4" w:space="0" w:color="BDD6EE"/>
              <w:left w:val="single" w:sz="4" w:space="0" w:color="BDD6EE"/>
              <w:bottom w:val="single" w:sz="4" w:space="0" w:color="BDD6EE"/>
              <w:right w:val="single" w:sz="4" w:space="0" w:color="BDD6EE"/>
            </w:tcBorders>
            <w:vAlign w:val="center"/>
          </w:tcPr>
          <w:p w14:paraId="3541C9FF" w14:textId="76288D7B" w:rsidR="004F5362" w:rsidRPr="00B86713" w:rsidRDefault="00B52660"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0.12</w:t>
            </w:r>
          </w:p>
        </w:tc>
        <w:tc>
          <w:tcPr>
            <w:tcW w:w="471" w:type="pct"/>
            <w:tcBorders>
              <w:top w:val="single" w:sz="4" w:space="0" w:color="BDD6EE"/>
              <w:left w:val="single" w:sz="4" w:space="0" w:color="BDD6EE"/>
              <w:bottom w:val="single" w:sz="4" w:space="0" w:color="BDD6EE"/>
              <w:right w:val="single" w:sz="4" w:space="0" w:color="BDD6EE"/>
            </w:tcBorders>
            <w:vAlign w:val="center"/>
          </w:tcPr>
          <w:p w14:paraId="37EF1C12" w14:textId="21EEC237" w:rsidR="004F5362" w:rsidRPr="00B86713" w:rsidRDefault="006465FC"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1%</w:t>
            </w:r>
          </w:p>
        </w:tc>
        <w:tc>
          <w:tcPr>
            <w:tcW w:w="2173" w:type="pct"/>
            <w:tcBorders>
              <w:top w:val="single" w:sz="4" w:space="0" w:color="BDD6EE"/>
              <w:left w:val="single" w:sz="4" w:space="0" w:color="BDD6EE"/>
              <w:bottom w:val="single" w:sz="4" w:space="0" w:color="BDD6EE"/>
              <w:right w:val="single" w:sz="4" w:space="0" w:color="BDD6EE"/>
            </w:tcBorders>
            <w:vAlign w:val="center"/>
          </w:tcPr>
          <w:p w14:paraId="42903B90" w14:textId="77777777" w:rsidR="004F5362" w:rsidRDefault="007A5D6C"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-Reduce use of single use items</w:t>
            </w:r>
          </w:p>
          <w:p w14:paraId="1D5B3F32" w14:textId="77777777" w:rsidR="007A5D6C" w:rsidRDefault="007A5D6C"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-Recycle as much as possible</w:t>
            </w:r>
          </w:p>
          <w:p w14:paraId="1FB5D5A5" w14:textId="7E98FA70" w:rsidR="00984D29" w:rsidRPr="003B1E0A" w:rsidRDefault="00984D29"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-Reduce unnecessary waste</w:t>
            </w:r>
          </w:p>
        </w:tc>
      </w:tr>
      <w:tr w:rsidR="004F5362" w:rsidRPr="004A25E9" w14:paraId="3B44A5F3" w14:textId="77777777" w:rsidTr="00A25527">
        <w:trPr>
          <w:trHeight w:val="2041"/>
        </w:trPr>
        <w:tc>
          <w:tcPr>
            <w:tcW w:w="390" w:type="pct"/>
            <w:tcBorders>
              <w:top w:val="single" w:sz="4" w:space="0" w:color="BDD6EE"/>
              <w:left w:val="single" w:sz="4" w:space="0" w:color="BDD6EE"/>
              <w:bottom w:val="single" w:sz="4" w:space="0" w:color="BDD6EE"/>
              <w:right w:val="single" w:sz="4" w:space="0" w:color="BDD6EE"/>
            </w:tcBorders>
            <w:vAlign w:val="center"/>
          </w:tcPr>
          <w:p w14:paraId="166F9EF5" w14:textId="77777777" w:rsidR="004F5362" w:rsidRPr="00B86713" w:rsidRDefault="004F5362" w:rsidP="00A25527">
            <w:pPr>
              <w:spacing w:after="0" w:line="240" w:lineRule="auto"/>
              <w:jc w:val="center"/>
              <w:rPr>
                <w:rFonts w:eastAsia="Times New Roman" w:cstheme="minorHAnsi"/>
                <w:b/>
                <w:bCs/>
                <w:sz w:val="20"/>
                <w:szCs w:val="20"/>
                <w:lang w:eastAsia="en-GB"/>
              </w:rPr>
            </w:pPr>
            <w:r w:rsidRPr="00B86713">
              <w:rPr>
                <w:b/>
                <w:bCs/>
                <w:sz w:val="20"/>
                <w:szCs w:val="20"/>
              </w:rPr>
              <w:t>5</w:t>
            </w:r>
          </w:p>
        </w:tc>
        <w:tc>
          <w:tcPr>
            <w:tcW w:w="1023" w:type="pct"/>
            <w:tcBorders>
              <w:top w:val="single" w:sz="4" w:space="0" w:color="BDD6EE"/>
              <w:left w:val="single" w:sz="4" w:space="0" w:color="BDD6EE"/>
              <w:bottom w:val="single" w:sz="4" w:space="0" w:color="BDD6EE"/>
              <w:right w:val="single" w:sz="4" w:space="0" w:color="BDD6EE"/>
            </w:tcBorders>
            <w:vAlign w:val="center"/>
          </w:tcPr>
          <w:p w14:paraId="5331DF04" w14:textId="53AE1DCB" w:rsidR="004F5362" w:rsidRPr="00B86713" w:rsidRDefault="00325D86" w:rsidP="00A25527">
            <w:pPr>
              <w:spacing w:after="0" w:line="240" w:lineRule="auto"/>
              <w:jc w:val="left"/>
              <w:rPr>
                <w:rFonts w:eastAsia="Times New Roman" w:cstheme="minorHAnsi"/>
                <w:b/>
                <w:bCs/>
                <w:sz w:val="20"/>
                <w:szCs w:val="20"/>
                <w:lang w:eastAsia="en-GB"/>
              </w:rPr>
            </w:pPr>
            <w:r>
              <w:rPr>
                <w:rFonts w:eastAsia="Times New Roman" w:cstheme="minorHAnsi"/>
                <w:b/>
                <w:bCs/>
                <w:sz w:val="20"/>
                <w:szCs w:val="20"/>
                <w:lang w:eastAsia="en-GB"/>
              </w:rPr>
              <w:t>Consumed Goods and Services</w:t>
            </w:r>
          </w:p>
        </w:tc>
        <w:tc>
          <w:tcPr>
            <w:tcW w:w="943" w:type="pct"/>
            <w:tcBorders>
              <w:top w:val="single" w:sz="4" w:space="0" w:color="BDD6EE"/>
              <w:left w:val="single" w:sz="4" w:space="0" w:color="BDD6EE"/>
              <w:bottom w:val="single" w:sz="4" w:space="0" w:color="BDD6EE"/>
              <w:right w:val="single" w:sz="4" w:space="0" w:color="BDD6EE"/>
            </w:tcBorders>
            <w:vAlign w:val="center"/>
          </w:tcPr>
          <w:p w14:paraId="3B457744" w14:textId="2CC0CC48" w:rsidR="004F5362" w:rsidRPr="00B86713" w:rsidRDefault="00536F33"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0.03</w:t>
            </w:r>
          </w:p>
        </w:tc>
        <w:tc>
          <w:tcPr>
            <w:tcW w:w="471" w:type="pct"/>
            <w:tcBorders>
              <w:top w:val="single" w:sz="4" w:space="0" w:color="BDD6EE"/>
              <w:left w:val="single" w:sz="4" w:space="0" w:color="BDD6EE"/>
              <w:bottom w:val="single" w:sz="4" w:space="0" w:color="BDD6EE"/>
              <w:right w:val="single" w:sz="4" w:space="0" w:color="BDD6EE"/>
            </w:tcBorders>
            <w:vAlign w:val="center"/>
          </w:tcPr>
          <w:p w14:paraId="72FD4B3C" w14:textId="7A36B0C5" w:rsidR="004F5362" w:rsidRPr="00B86713" w:rsidRDefault="006465FC" w:rsidP="00A25527">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&lt;1%</w:t>
            </w:r>
          </w:p>
        </w:tc>
        <w:tc>
          <w:tcPr>
            <w:tcW w:w="2173" w:type="pct"/>
            <w:tcBorders>
              <w:top w:val="single" w:sz="4" w:space="0" w:color="BDD6EE"/>
              <w:left w:val="single" w:sz="4" w:space="0" w:color="BDD6EE"/>
              <w:bottom w:val="single" w:sz="4" w:space="0" w:color="BDD6EE"/>
              <w:right w:val="single" w:sz="4" w:space="0" w:color="BDD6EE"/>
            </w:tcBorders>
            <w:vAlign w:val="center"/>
          </w:tcPr>
          <w:p w14:paraId="43B2BE8B" w14:textId="28DEC208" w:rsidR="004F5362" w:rsidRPr="003B1E0A" w:rsidRDefault="00F35F25" w:rsidP="003B1E0A">
            <w:pPr>
              <w:spacing w:after="0" w:line="240" w:lineRule="auto"/>
              <w:jc w:val="left"/>
              <w:rPr>
                <w:rFonts w:eastAsia="Times New Roman" w:cstheme="minorHAnsi"/>
                <w:color w:val="000000"/>
                <w:sz w:val="20"/>
                <w:szCs w:val="20"/>
                <w:lang w:eastAsia="en-GB"/>
              </w:rPr>
            </w:pPr>
            <w:r>
              <w:rPr>
                <w:rFonts w:eastAsia="Times New Roman" w:cstheme="minorHAnsi"/>
                <w:color w:val="000000"/>
                <w:sz w:val="20"/>
                <w:szCs w:val="20"/>
                <w:lang w:eastAsia="en-GB"/>
              </w:rPr>
              <w:t>-Consider sustainable/local suppliers where possible</w:t>
            </w:r>
          </w:p>
        </w:tc>
      </w:tr>
    </w:tbl>
    <w:p w14:paraId="539F31BE" w14:textId="77777777" w:rsidR="004F5362" w:rsidRDefault="004F5362" w:rsidP="004F5362">
      <w:pPr>
        <w:jc w:val="left"/>
        <w:rPr>
          <w:color w:val="FF0000"/>
          <w:sz w:val="24"/>
          <w:szCs w:val="24"/>
        </w:rPr>
      </w:pPr>
      <w:r>
        <w:rPr>
          <w:color w:val="FF0000"/>
          <w:sz w:val="24"/>
          <w:szCs w:val="24"/>
        </w:rPr>
        <w:br w:type="page"/>
      </w:r>
    </w:p>
    <w:p w14:paraId="5D0DCA59" w14:textId="7B1D5085" w:rsidR="004F5362" w:rsidRPr="00411BD5" w:rsidRDefault="004F5362" w:rsidP="00C76553">
      <w:pPr>
        <w:pStyle w:val="Heading1"/>
        <w:numPr>
          <w:ilvl w:val="0"/>
          <w:numId w:val="28"/>
        </w:numPr>
      </w:pPr>
      <w:bookmarkStart w:id="16" w:name="_Toc191367789"/>
      <w:bookmarkStart w:id="17" w:name="_Toc204785074"/>
      <w:bookmarkStart w:id="18" w:name="_Toc206507840"/>
      <w:r w:rsidRPr="004F5362">
        <w:lastRenderedPageBreak/>
        <w:t>Action</w:t>
      </w:r>
      <w:r>
        <w:t xml:space="preserve"> Plan</w:t>
      </w:r>
      <w:bookmarkEnd w:id="16"/>
      <w:bookmarkEnd w:id="17"/>
      <w:bookmarkEnd w:id="18"/>
      <w:r>
        <w:t xml:space="preserve"> </w:t>
      </w:r>
    </w:p>
    <w:p w14:paraId="75189C0F" w14:textId="594D0DE0" w:rsidR="004F5362" w:rsidRPr="00F518FD" w:rsidRDefault="004F5362" w:rsidP="00C76553">
      <w:pPr>
        <w:pStyle w:val="Heading2"/>
        <w:numPr>
          <w:ilvl w:val="1"/>
          <w:numId w:val="28"/>
        </w:numPr>
      </w:pPr>
      <w:bookmarkStart w:id="19" w:name="_Toc191367790"/>
      <w:bookmarkStart w:id="20" w:name="_Toc204785075"/>
      <w:bookmarkStart w:id="21" w:name="_Toc206507841"/>
      <w:r w:rsidRPr="004F5362">
        <w:t>Calculating</w:t>
      </w:r>
      <w:r w:rsidRPr="00590C8E">
        <w:t xml:space="preserve"> </w:t>
      </w:r>
      <w:r>
        <w:t>O</w:t>
      </w:r>
      <w:r w:rsidRPr="00590C8E">
        <w:t xml:space="preserve">ur </w:t>
      </w:r>
      <w:r>
        <w:t>E</w:t>
      </w:r>
      <w:r w:rsidRPr="00590C8E">
        <w:t>missions</w:t>
      </w:r>
      <w:bookmarkEnd w:id="19"/>
      <w:bookmarkEnd w:id="20"/>
      <w:bookmarkEnd w:id="21"/>
    </w:p>
    <w:p w14:paraId="4C27E296" w14:textId="77777777" w:rsidR="004F5362" w:rsidRDefault="004F5362" w:rsidP="004F5362">
      <w:r>
        <w:t>To manage our emissions, we need to regularly monitor and record our emissions, following the actions below. The Sustainability Champion is responsible for collecting and recording the data as well as publishing the annual emissions report.</w:t>
      </w:r>
    </w:p>
    <w:tbl>
      <w:tblPr>
        <w:tblStyle w:val="TableGrid"/>
        <w:tblW w:w="818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13"/>
        <w:gridCol w:w="2830"/>
        <w:gridCol w:w="1342"/>
      </w:tblGrid>
      <w:tr w:rsidR="004F5362" w14:paraId="31AEB7CC" w14:textId="77777777" w:rsidTr="00AB6400">
        <w:trPr>
          <w:trHeight w:val="128"/>
        </w:trPr>
        <w:tc>
          <w:tcPr>
            <w:tcW w:w="4013" w:type="dxa"/>
            <w:tcBorders>
              <w:bottom w:val="single" w:sz="4" w:space="0" w:color="BDD6EE"/>
            </w:tcBorders>
            <w:shd w:val="clear" w:color="auto" w:fill="2E74B5" w:themeFill="accent5" w:themeFillShade="BF"/>
            <w:vAlign w:val="center"/>
          </w:tcPr>
          <w:p w14:paraId="312C6724" w14:textId="77777777" w:rsidR="004F5362" w:rsidRPr="0018119A" w:rsidRDefault="004F5362" w:rsidP="00A25527">
            <w:pPr>
              <w:rPr>
                <w:b/>
                <w:bCs/>
                <w:color w:val="FFFFFF" w:themeColor="background1"/>
              </w:rPr>
            </w:pPr>
            <w:r w:rsidRPr="0018119A">
              <w:rPr>
                <w:b/>
                <w:bCs/>
                <w:color w:val="FFFFFF" w:themeColor="background1"/>
              </w:rPr>
              <w:t>Action</w:t>
            </w:r>
          </w:p>
        </w:tc>
        <w:tc>
          <w:tcPr>
            <w:tcW w:w="2830" w:type="dxa"/>
            <w:tcBorders>
              <w:bottom w:val="single" w:sz="4" w:space="0" w:color="BDD6EE"/>
            </w:tcBorders>
            <w:shd w:val="clear" w:color="auto" w:fill="2E74B5" w:themeFill="accent5" w:themeFillShade="BF"/>
            <w:vAlign w:val="center"/>
          </w:tcPr>
          <w:p w14:paraId="0F7D90F8" w14:textId="77777777" w:rsidR="004F5362" w:rsidRPr="0018119A" w:rsidRDefault="004F5362" w:rsidP="00A25527">
            <w:pPr>
              <w:rPr>
                <w:b/>
                <w:bCs/>
                <w:color w:val="FFFFFF" w:themeColor="background1"/>
              </w:rPr>
            </w:pPr>
            <w:r w:rsidRPr="0018119A">
              <w:rPr>
                <w:b/>
                <w:bCs/>
                <w:color w:val="FFFFFF" w:themeColor="background1"/>
              </w:rPr>
              <w:t>Target</w:t>
            </w:r>
          </w:p>
        </w:tc>
        <w:tc>
          <w:tcPr>
            <w:tcW w:w="1342" w:type="dxa"/>
            <w:tcBorders>
              <w:bottom w:val="single" w:sz="4" w:space="0" w:color="BDD6EE"/>
            </w:tcBorders>
            <w:shd w:val="clear" w:color="auto" w:fill="2E74B5" w:themeFill="accent5" w:themeFillShade="BF"/>
            <w:vAlign w:val="center"/>
          </w:tcPr>
          <w:p w14:paraId="5F2F391B" w14:textId="77777777" w:rsidR="004F5362" w:rsidRPr="0018119A" w:rsidRDefault="004F5362" w:rsidP="00A25527">
            <w:pPr>
              <w:rPr>
                <w:b/>
                <w:bCs/>
                <w:color w:val="FFFFFF" w:themeColor="background1"/>
              </w:rPr>
            </w:pPr>
            <w:r w:rsidRPr="0018119A">
              <w:rPr>
                <w:b/>
                <w:bCs/>
                <w:color w:val="FFFFFF" w:themeColor="background1"/>
              </w:rPr>
              <w:t>Timeframe</w:t>
            </w:r>
          </w:p>
        </w:tc>
      </w:tr>
      <w:tr w:rsidR="004F5362" w14:paraId="3A409CD6" w14:textId="77777777" w:rsidTr="00AB6400">
        <w:trPr>
          <w:trHeight w:val="772"/>
        </w:trPr>
        <w:tc>
          <w:tcPr>
            <w:tcW w:w="4013" w:type="dxa"/>
            <w:tcBorders>
              <w:top w:val="single" w:sz="4" w:space="0" w:color="BDD6EE"/>
              <w:left w:val="single" w:sz="4" w:space="0" w:color="BDD6EE"/>
              <w:bottom w:val="single" w:sz="4" w:space="0" w:color="BDD6EE"/>
              <w:right w:val="single" w:sz="4" w:space="0" w:color="BDD6EE"/>
            </w:tcBorders>
            <w:vAlign w:val="center"/>
          </w:tcPr>
          <w:p w14:paraId="16CDD1AC" w14:textId="77777777" w:rsidR="004F5362" w:rsidRPr="00AB6400" w:rsidRDefault="004F5362" w:rsidP="00A25527">
            <w:pPr>
              <w:jc w:val="left"/>
              <w:rPr>
                <w:sz w:val="20"/>
                <w:szCs w:val="20"/>
              </w:rPr>
            </w:pPr>
            <w:r w:rsidRPr="00AB6400">
              <w:rPr>
                <w:sz w:val="20"/>
                <w:szCs w:val="20"/>
              </w:rPr>
              <w:t>Identify a person in the organisation who is responsible for collecting the emission data and for reviewing the progress of these actions.</w:t>
            </w:r>
          </w:p>
        </w:tc>
        <w:tc>
          <w:tcPr>
            <w:tcW w:w="2830" w:type="dxa"/>
            <w:tcBorders>
              <w:top w:val="single" w:sz="4" w:space="0" w:color="BDD6EE"/>
              <w:left w:val="single" w:sz="4" w:space="0" w:color="BDD6EE"/>
              <w:bottom w:val="single" w:sz="4" w:space="0" w:color="BDD6EE"/>
              <w:right w:val="single" w:sz="4" w:space="0" w:color="BDD6EE"/>
            </w:tcBorders>
            <w:vAlign w:val="center"/>
          </w:tcPr>
          <w:p w14:paraId="70F16EAD" w14:textId="77777777" w:rsidR="004F5362" w:rsidRPr="00AB6400" w:rsidRDefault="004F5362" w:rsidP="00A25527">
            <w:pPr>
              <w:jc w:val="left"/>
              <w:rPr>
                <w:sz w:val="20"/>
                <w:szCs w:val="20"/>
              </w:rPr>
            </w:pPr>
            <w:r w:rsidRPr="00AB6400">
              <w:rPr>
                <w:sz w:val="20"/>
                <w:szCs w:val="20"/>
              </w:rPr>
              <w:t>Sustainability Champion appointed</w:t>
            </w:r>
          </w:p>
        </w:tc>
        <w:tc>
          <w:tcPr>
            <w:tcW w:w="1342" w:type="dxa"/>
            <w:tcBorders>
              <w:top w:val="single" w:sz="4" w:space="0" w:color="BDD6EE"/>
              <w:left w:val="single" w:sz="4" w:space="0" w:color="BDD6EE"/>
              <w:bottom w:val="single" w:sz="4" w:space="0" w:color="BDD6EE"/>
              <w:right w:val="single" w:sz="4" w:space="0" w:color="BDD6EE"/>
            </w:tcBorders>
            <w:vAlign w:val="center"/>
          </w:tcPr>
          <w:p w14:paraId="792FCFB7" w14:textId="210AB83D" w:rsidR="004F5362" w:rsidRPr="00AB6400" w:rsidRDefault="00AB6400" w:rsidP="00A25527">
            <w:pPr>
              <w:jc w:val="left"/>
              <w:rPr>
                <w:sz w:val="20"/>
                <w:szCs w:val="20"/>
              </w:rPr>
            </w:pPr>
            <w:r w:rsidRPr="00AB6400">
              <w:rPr>
                <w:sz w:val="20"/>
                <w:szCs w:val="20"/>
              </w:rPr>
              <w:t>Completed April 2025</w:t>
            </w:r>
          </w:p>
        </w:tc>
      </w:tr>
      <w:tr w:rsidR="004F5362" w14:paraId="6C226DD3" w14:textId="77777777" w:rsidTr="00AB6400">
        <w:trPr>
          <w:trHeight w:val="633"/>
        </w:trPr>
        <w:tc>
          <w:tcPr>
            <w:tcW w:w="4013" w:type="dxa"/>
            <w:tcBorders>
              <w:top w:val="single" w:sz="4" w:space="0" w:color="BDD6EE"/>
              <w:left w:val="single" w:sz="4" w:space="0" w:color="BDD6EE"/>
              <w:bottom w:val="single" w:sz="4" w:space="0" w:color="BDD6EE"/>
              <w:right w:val="single" w:sz="4" w:space="0" w:color="BDD6EE"/>
            </w:tcBorders>
            <w:vAlign w:val="center"/>
          </w:tcPr>
          <w:p w14:paraId="5BCD933C" w14:textId="77777777" w:rsidR="004F5362" w:rsidRPr="00AB6400" w:rsidRDefault="004F5362" w:rsidP="00A25527">
            <w:pPr>
              <w:jc w:val="left"/>
              <w:rPr>
                <w:sz w:val="20"/>
                <w:szCs w:val="20"/>
              </w:rPr>
            </w:pPr>
            <w:r w:rsidRPr="00AB6400">
              <w:rPr>
                <w:sz w:val="20"/>
                <w:szCs w:val="20"/>
              </w:rPr>
              <w:t>Create a database to easily record and review our emission data.</w:t>
            </w:r>
          </w:p>
        </w:tc>
        <w:tc>
          <w:tcPr>
            <w:tcW w:w="2830" w:type="dxa"/>
            <w:tcBorders>
              <w:top w:val="single" w:sz="4" w:space="0" w:color="BDD6EE"/>
              <w:left w:val="single" w:sz="4" w:space="0" w:color="BDD6EE"/>
              <w:bottom w:val="single" w:sz="4" w:space="0" w:color="BDD6EE"/>
              <w:right w:val="single" w:sz="4" w:space="0" w:color="BDD6EE"/>
            </w:tcBorders>
            <w:vAlign w:val="center"/>
          </w:tcPr>
          <w:p w14:paraId="7896484C" w14:textId="77777777" w:rsidR="004F5362" w:rsidRPr="00AB6400" w:rsidRDefault="004F5362" w:rsidP="00A25527">
            <w:pPr>
              <w:jc w:val="left"/>
              <w:rPr>
                <w:sz w:val="20"/>
                <w:szCs w:val="20"/>
              </w:rPr>
            </w:pPr>
            <w:r w:rsidRPr="00AB6400">
              <w:rPr>
                <w:sz w:val="20"/>
                <w:szCs w:val="20"/>
              </w:rPr>
              <w:t>Database created.</w:t>
            </w:r>
          </w:p>
        </w:tc>
        <w:tc>
          <w:tcPr>
            <w:tcW w:w="1342" w:type="dxa"/>
            <w:tcBorders>
              <w:top w:val="single" w:sz="4" w:space="0" w:color="BDD6EE"/>
              <w:left w:val="single" w:sz="4" w:space="0" w:color="BDD6EE"/>
              <w:bottom w:val="single" w:sz="4" w:space="0" w:color="BDD6EE"/>
              <w:right w:val="single" w:sz="4" w:space="0" w:color="BDD6EE"/>
            </w:tcBorders>
            <w:vAlign w:val="center"/>
          </w:tcPr>
          <w:p w14:paraId="38609434" w14:textId="2FF46AF6" w:rsidR="004F5362" w:rsidRPr="00AB6400" w:rsidRDefault="00AB6400" w:rsidP="00A25527">
            <w:pPr>
              <w:jc w:val="left"/>
              <w:rPr>
                <w:sz w:val="20"/>
                <w:szCs w:val="20"/>
              </w:rPr>
            </w:pPr>
            <w:r w:rsidRPr="00AB6400">
              <w:rPr>
                <w:sz w:val="20"/>
                <w:szCs w:val="20"/>
              </w:rPr>
              <w:t>Completed March 2025</w:t>
            </w:r>
          </w:p>
        </w:tc>
      </w:tr>
      <w:tr w:rsidR="004F5362" w14:paraId="219EDD79" w14:textId="77777777" w:rsidTr="00AB6400">
        <w:trPr>
          <w:trHeight w:val="845"/>
        </w:trPr>
        <w:tc>
          <w:tcPr>
            <w:tcW w:w="4013" w:type="dxa"/>
            <w:tcBorders>
              <w:top w:val="single" w:sz="4" w:space="0" w:color="BDD6EE"/>
              <w:left w:val="single" w:sz="4" w:space="0" w:color="BDD6EE"/>
              <w:bottom w:val="single" w:sz="4" w:space="0" w:color="BDD6EE"/>
              <w:right w:val="single" w:sz="4" w:space="0" w:color="BDD6EE"/>
            </w:tcBorders>
            <w:vAlign w:val="center"/>
          </w:tcPr>
          <w:p w14:paraId="5F7F3BF3" w14:textId="77777777" w:rsidR="004F5362" w:rsidRPr="00AB6400" w:rsidRDefault="004F5362" w:rsidP="00A25527">
            <w:pPr>
              <w:jc w:val="left"/>
              <w:rPr>
                <w:sz w:val="20"/>
                <w:szCs w:val="20"/>
              </w:rPr>
            </w:pPr>
            <w:r w:rsidRPr="00AB6400">
              <w:rPr>
                <w:sz w:val="20"/>
                <w:szCs w:val="20"/>
              </w:rPr>
              <w:t xml:space="preserve">Identify, record and calculate our Scope 2 emissions. </w:t>
            </w:r>
          </w:p>
          <w:p w14:paraId="2F2BC5B3" w14:textId="77777777" w:rsidR="004F5362" w:rsidRPr="00AB6400" w:rsidRDefault="004F5362" w:rsidP="00A25527">
            <w:pPr>
              <w:jc w:val="left"/>
              <w:rPr>
                <w:i/>
                <w:iCs/>
                <w:sz w:val="20"/>
                <w:szCs w:val="20"/>
              </w:rPr>
            </w:pPr>
            <w:r w:rsidRPr="00AB6400">
              <w:rPr>
                <w:i/>
                <w:iCs/>
                <w:sz w:val="20"/>
                <w:szCs w:val="20"/>
              </w:rPr>
              <w:t xml:space="preserve">(Emissions generated from purchased electricity, steam, heating and cooling consumed by an organisation.) </w:t>
            </w:r>
          </w:p>
        </w:tc>
        <w:tc>
          <w:tcPr>
            <w:tcW w:w="2830" w:type="dxa"/>
            <w:tcBorders>
              <w:top w:val="single" w:sz="4" w:space="0" w:color="BDD6EE"/>
              <w:left w:val="single" w:sz="4" w:space="0" w:color="BDD6EE"/>
              <w:bottom w:val="single" w:sz="4" w:space="0" w:color="BDD6EE"/>
              <w:right w:val="single" w:sz="4" w:space="0" w:color="BDD6EE"/>
            </w:tcBorders>
            <w:vAlign w:val="center"/>
          </w:tcPr>
          <w:p w14:paraId="3D4C377F" w14:textId="77777777" w:rsidR="004F5362" w:rsidRPr="00AB6400" w:rsidRDefault="004F5362" w:rsidP="00A25527">
            <w:pPr>
              <w:jc w:val="left"/>
              <w:rPr>
                <w:sz w:val="20"/>
                <w:szCs w:val="20"/>
              </w:rPr>
            </w:pPr>
            <w:r w:rsidRPr="00AB6400">
              <w:rPr>
                <w:sz w:val="20"/>
                <w:szCs w:val="20"/>
              </w:rPr>
              <w:t>Emissions itinerary created.</w:t>
            </w:r>
          </w:p>
        </w:tc>
        <w:tc>
          <w:tcPr>
            <w:tcW w:w="1342" w:type="dxa"/>
            <w:tcBorders>
              <w:top w:val="single" w:sz="4" w:space="0" w:color="BDD6EE"/>
              <w:left w:val="single" w:sz="4" w:space="0" w:color="BDD6EE"/>
              <w:bottom w:val="single" w:sz="4" w:space="0" w:color="BDD6EE"/>
              <w:right w:val="single" w:sz="4" w:space="0" w:color="BDD6EE"/>
            </w:tcBorders>
            <w:vAlign w:val="center"/>
          </w:tcPr>
          <w:p w14:paraId="2FF9EA50" w14:textId="52FCC889" w:rsidR="004F5362" w:rsidRPr="00AB6400" w:rsidRDefault="00AB6400" w:rsidP="00A25527">
            <w:pPr>
              <w:jc w:val="left"/>
              <w:rPr>
                <w:sz w:val="20"/>
                <w:szCs w:val="20"/>
              </w:rPr>
            </w:pPr>
            <w:r w:rsidRPr="00AB6400">
              <w:rPr>
                <w:sz w:val="20"/>
                <w:szCs w:val="20"/>
              </w:rPr>
              <w:t>On-going</w:t>
            </w:r>
          </w:p>
        </w:tc>
      </w:tr>
      <w:tr w:rsidR="004F5362" w:rsidRPr="00AB6400" w14:paraId="79145826" w14:textId="77777777" w:rsidTr="00AB6400">
        <w:trPr>
          <w:trHeight w:val="906"/>
        </w:trPr>
        <w:tc>
          <w:tcPr>
            <w:tcW w:w="4013" w:type="dxa"/>
            <w:tcBorders>
              <w:top w:val="single" w:sz="4" w:space="0" w:color="BDD6EE"/>
              <w:left w:val="single" w:sz="4" w:space="0" w:color="BDD6EE"/>
              <w:bottom w:val="single" w:sz="4" w:space="0" w:color="BDD6EE"/>
              <w:right w:val="single" w:sz="4" w:space="0" w:color="BDD6EE"/>
            </w:tcBorders>
          </w:tcPr>
          <w:p w14:paraId="66A33FB3" w14:textId="77777777" w:rsidR="004F5362" w:rsidRPr="00AB6400" w:rsidRDefault="004F5362" w:rsidP="00A25527">
            <w:pPr>
              <w:jc w:val="left"/>
              <w:rPr>
                <w:sz w:val="20"/>
                <w:szCs w:val="20"/>
              </w:rPr>
            </w:pPr>
            <w:r w:rsidRPr="00AB6400">
              <w:rPr>
                <w:sz w:val="20"/>
                <w:szCs w:val="20"/>
              </w:rPr>
              <w:t>Identify Scope 3 Emissions</w:t>
            </w:r>
            <w:r w:rsidRPr="00AB6400">
              <w:rPr>
                <w:sz w:val="20"/>
                <w:szCs w:val="20"/>
                <w:vertAlign w:val="superscript"/>
              </w:rPr>
              <w:t>2</w:t>
            </w:r>
            <w:r w:rsidRPr="00AB6400">
              <w:rPr>
                <w:sz w:val="20"/>
                <w:szCs w:val="20"/>
              </w:rPr>
              <w:t xml:space="preserve">. </w:t>
            </w:r>
          </w:p>
          <w:p w14:paraId="1FCFA094" w14:textId="5ED4A40C" w:rsidR="004F5362" w:rsidRPr="00AB6400" w:rsidRDefault="004F5362" w:rsidP="00A25527">
            <w:pPr>
              <w:jc w:val="left"/>
              <w:rPr>
                <w:i/>
                <w:iCs/>
                <w:sz w:val="20"/>
                <w:szCs w:val="20"/>
              </w:rPr>
            </w:pPr>
            <w:r w:rsidRPr="00AB6400">
              <w:rPr>
                <w:i/>
                <w:iCs/>
                <w:sz w:val="20"/>
                <w:szCs w:val="20"/>
              </w:rPr>
              <w:t>(All other emissions generated in an organisation’s value chain, especially: Purchased Goods &amp; Services, Employee Commuting, Business Travel and Waste Generated.)</w:t>
            </w:r>
          </w:p>
        </w:tc>
        <w:tc>
          <w:tcPr>
            <w:tcW w:w="2830" w:type="dxa"/>
            <w:tcBorders>
              <w:top w:val="single" w:sz="4" w:space="0" w:color="BDD6EE"/>
              <w:left w:val="single" w:sz="4" w:space="0" w:color="BDD6EE"/>
              <w:bottom w:val="single" w:sz="4" w:space="0" w:color="BDD6EE"/>
              <w:right w:val="single" w:sz="4" w:space="0" w:color="BDD6EE"/>
            </w:tcBorders>
            <w:vAlign w:val="center"/>
          </w:tcPr>
          <w:p w14:paraId="7B500C7A" w14:textId="77777777" w:rsidR="004F5362" w:rsidRPr="00AB6400" w:rsidRDefault="004F5362" w:rsidP="00A25527">
            <w:pPr>
              <w:jc w:val="left"/>
              <w:rPr>
                <w:sz w:val="20"/>
                <w:szCs w:val="20"/>
              </w:rPr>
            </w:pPr>
            <w:r w:rsidRPr="00AB6400">
              <w:rPr>
                <w:sz w:val="20"/>
                <w:szCs w:val="20"/>
              </w:rPr>
              <w:t>Emissions itinerary created.</w:t>
            </w:r>
          </w:p>
        </w:tc>
        <w:tc>
          <w:tcPr>
            <w:tcW w:w="1342" w:type="dxa"/>
            <w:tcBorders>
              <w:top w:val="single" w:sz="4" w:space="0" w:color="BDD6EE"/>
              <w:left w:val="single" w:sz="4" w:space="0" w:color="BDD6EE"/>
              <w:bottom w:val="single" w:sz="4" w:space="0" w:color="BDD6EE"/>
              <w:right w:val="single" w:sz="4" w:space="0" w:color="BDD6EE"/>
            </w:tcBorders>
            <w:vAlign w:val="center"/>
          </w:tcPr>
          <w:p w14:paraId="48FBA5CC" w14:textId="5EF4B9FF" w:rsidR="004F5362" w:rsidRPr="00AB6400" w:rsidRDefault="00AB6400" w:rsidP="00A25527">
            <w:pPr>
              <w:jc w:val="left"/>
              <w:rPr>
                <w:sz w:val="20"/>
                <w:szCs w:val="20"/>
              </w:rPr>
            </w:pPr>
            <w:r w:rsidRPr="00AB6400">
              <w:rPr>
                <w:sz w:val="20"/>
                <w:szCs w:val="20"/>
              </w:rPr>
              <w:t>On-going</w:t>
            </w:r>
          </w:p>
        </w:tc>
      </w:tr>
      <w:tr w:rsidR="00AB6400" w14:paraId="3F90F266" w14:textId="77777777" w:rsidTr="00AB6400">
        <w:trPr>
          <w:trHeight w:val="712"/>
        </w:trPr>
        <w:tc>
          <w:tcPr>
            <w:tcW w:w="4013" w:type="dxa"/>
            <w:tcBorders>
              <w:top w:val="single" w:sz="4" w:space="0" w:color="BDD6EE"/>
              <w:left w:val="single" w:sz="4" w:space="0" w:color="BDD6EE"/>
              <w:bottom w:val="single" w:sz="4" w:space="0" w:color="BDD6EE"/>
              <w:right w:val="single" w:sz="4" w:space="0" w:color="BDD6EE"/>
            </w:tcBorders>
            <w:vAlign w:val="center"/>
          </w:tcPr>
          <w:p w14:paraId="1C86B03B" w14:textId="6C18F0EB" w:rsidR="00AB6400" w:rsidRPr="00AB6400" w:rsidRDefault="00AB6400" w:rsidP="00A25527">
            <w:pPr>
              <w:jc w:val="left"/>
              <w:rPr>
                <w:sz w:val="20"/>
                <w:szCs w:val="20"/>
              </w:rPr>
            </w:pPr>
            <w:r w:rsidRPr="00AB6400">
              <w:rPr>
                <w:sz w:val="20"/>
                <w:szCs w:val="20"/>
              </w:rPr>
              <w:t xml:space="preserve">Create plan for assessing how will we start collecting data </w:t>
            </w:r>
            <w:r w:rsidR="002571B1" w:rsidRPr="00AB6400">
              <w:rPr>
                <w:sz w:val="20"/>
                <w:szCs w:val="20"/>
              </w:rPr>
              <w:t>to</w:t>
            </w:r>
            <w:r w:rsidRPr="00AB6400">
              <w:rPr>
                <w:sz w:val="20"/>
                <w:szCs w:val="20"/>
              </w:rPr>
              <w:t xml:space="preserve"> calculate Scope 3 emissions.</w:t>
            </w:r>
          </w:p>
        </w:tc>
        <w:tc>
          <w:tcPr>
            <w:tcW w:w="2830" w:type="dxa"/>
            <w:tcBorders>
              <w:top w:val="single" w:sz="4" w:space="0" w:color="BDD6EE"/>
              <w:left w:val="single" w:sz="4" w:space="0" w:color="BDD6EE"/>
              <w:bottom w:val="single" w:sz="4" w:space="0" w:color="BDD6EE"/>
              <w:right w:val="single" w:sz="4" w:space="0" w:color="BDD6EE"/>
            </w:tcBorders>
            <w:vAlign w:val="center"/>
          </w:tcPr>
          <w:p w14:paraId="762375D0" w14:textId="77777777" w:rsidR="00AB6400" w:rsidRPr="00AB6400" w:rsidRDefault="00AB6400" w:rsidP="00A25527">
            <w:pPr>
              <w:jc w:val="left"/>
              <w:rPr>
                <w:sz w:val="20"/>
                <w:szCs w:val="20"/>
              </w:rPr>
            </w:pPr>
            <w:r w:rsidRPr="00AB6400">
              <w:rPr>
                <w:sz w:val="20"/>
                <w:szCs w:val="20"/>
              </w:rPr>
              <w:t>Scope 3 data collection plan created.</w:t>
            </w:r>
          </w:p>
        </w:tc>
        <w:tc>
          <w:tcPr>
            <w:tcW w:w="1342" w:type="dxa"/>
            <w:tcBorders>
              <w:top w:val="single" w:sz="4" w:space="0" w:color="BDD6EE"/>
              <w:left w:val="single" w:sz="4" w:space="0" w:color="BDD6EE"/>
              <w:bottom w:val="single" w:sz="4" w:space="0" w:color="BDD6EE"/>
              <w:right w:val="single" w:sz="4" w:space="0" w:color="BDD6EE"/>
            </w:tcBorders>
            <w:vAlign w:val="center"/>
          </w:tcPr>
          <w:p w14:paraId="340634C8" w14:textId="77777777" w:rsidR="00AB6400" w:rsidRPr="00AB6400" w:rsidRDefault="00AB6400" w:rsidP="00A25527">
            <w:pPr>
              <w:jc w:val="left"/>
              <w:rPr>
                <w:sz w:val="20"/>
                <w:szCs w:val="20"/>
              </w:rPr>
            </w:pPr>
            <w:r w:rsidRPr="00AB6400">
              <w:rPr>
                <w:sz w:val="20"/>
                <w:szCs w:val="20"/>
              </w:rPr>
              <w:t>On-going</w:t>
            </w:r>
          </w:p>
          <w:p w14:paraId="496B971C" w14:textId="28EC2667" w:rsidR="00AB6400" w:rsidRPr="00AB6400" w:rsidRDefault="00AB6400" w:rsidP="00A25527">
            <w:pPr>
              <w:jc w:val="left"/>
              <w:rPr>
                <w:sz w:val="20"/>
                <w:szCs w:val="20"/>
              </w:rPr>
            </w:pPr>
          </w:p>
        </w:tc>
      </w:tr>
      <w:tr w:rsidR="00AB6400" w14:paraId="7734BA36" w14:textId="26D0B902" w:rsidTr="00AB6400">
        <w:trPr>
          <w:trHeight w:val="712"/>
        </w:trPr>
        <w:tc>
          <w:tcPr>
            <w:tcW w:w="4013" w:type="dxa"/>
            <w:tcBorders>
              <w:top w:val="single" w:sz="4" w:space="0" w:color="BDD6EE"/>
              <w:left w:val="single" w:sz="4" w:space="0" w:color="BDD6EE"/>
              <w:bottom w:val="single" w:sz="4" w:space="0" w:color="BDD6EE"/>
              <w:right w:val="single" w:sz="4" w:space="0" w:color="BDD6EE"/>
            </w:tcBorders>
          </w:tcPr>
          <w:p w14:paraId="407D730C" w14:textId="3DAEA2DA" w:rsidR="00AB6400" w:rsidRPr="00AB6400" w:rsidRDefault="00AB6400" w:rsidP="00AB6400">
            <w:pPr>
              <w:jc w:val="left"/>
              <w:rPr>
                <w:sz w:val="20"/>
                <w:szCs w:val="20"/>
              </w:rPr>
            </w:pPr>
            <w:r w:rsidRPr="00AB6400">
              <w:rPr>
                <w:sz w:val="20"/>
                <w:szCs w:val="20"/>
              </w:rPr>
              <w:t>Create log database for air condition usage.</w:t>
            </w:r>
          </w:p>
        </w:tc>
        <w:tc>
          <w:tcPr>
            <w:tcW w:w="2830" w:type="dxa"/>
            <w:tcBorders>
              <w:top w:val="single" w:sz="4" w:space="0" w:color="BDD6EE"/>
              <w:left w:val="single" w:sz="4" w:space="0" w:color="BDD6EE"/>
              <w:bottom w:val="single" w:sz="4" w:space="0" w:color="BDD6EE"/>
              <w:right w:val="single" w:sz="4" w:space="0" w:color="BDD6EE"/>
            </w:tcBorders>
          </w:tcPr>
          <w:p w14:paraId="27B3706C" w14:textId="7C261ADE" w:rsidR="00AB6400" w:rsidRPr="00AB6400" w:rsidRDefault="00AB6400" w:rsidP="00AB6400">
            <w:pPr>
              <w:jc w:val="left"/>
              <w:rPr>
                <w:sz w:val="20"/>
                <w:szCs w:val="20"/>
              </w:rPr>
            </w:pPr>
            <w:r w:rsidRPr="00AB6400">
              <w:rPr>
                <w:sz w:val="20"/>
                <w:szCs w:val="20"/>
              </w:rPr>
              <w:t>Collect Scope 1 emissions statistics</w:t>
            </w:r>
            <w:r w:rsidR="00D3588F">
              <w:rPr>
                <w:sz w:val="20"/>
                <w:szCs w:val="20"/>
              </w:rPr>
              <w:t>.</w:t>
            </w:r>
          </w:p>
        </w:tc>
        <w:tc>
          <w:tcPr>
            <w:tcW w:w="1342" w:type="dxa"/>
            <w:tcBorders>
              <w:top w:val="single" w:sz="4" w:space="0" w:color="BDD6EE"/>
              <w:left w:val="single" w:sz="4" w:space="0" w:color="BDD6EE"/>
              <w:bottom w:val="single" w:sz="4" w:space="0" w:color="BDD6EE"/>
              <w:right w:val="single" w:sz="4" w:space="0" w:color="BDD6EE"/>
            </w:tcBorders>
          </w:tcPr>
          <w:p w14:paraId="29ECA9A4" w14:textId="7465BD2B" w:rsidR="00AB6400" w:rsidRPr="00AB6400" w:rsidRDefault="00AB6400" w:rsidP="00AB6400">
            <w:pPr>
              <w:jc w:val="left"/>
              <w:rPr>
                <w:sz w:val="20"/>
                <w:szCs w:val="20"/>
              </w:rPr>
            </w:pPr>
            <w:r w:rsidRPr="00AB6400">
              <w:rPr>
                <w:sz w:val="20"/>
                <w:szCs w:val="20"/>
              </w:rPr>
              <w:t>2026</w:t>
            </w:r>
          </w:p>
        </w:tc>
      </w:tr>
      <w:tr w:rsidR="00AB6400" w14:paraId="5A5389ED" w14:textId="58CBE954" w:rsidTr="00AB6400">
        <w:trPr>
          <w:trHeight w:val="712"/>
        </w:trPr>
        <w:tc>
          <w:tcPr>
            <w:tcW w:w="4013" w:type="dxa"/>
            <w:tcBorders>
              <w:top w:val="single" w:sz="4" w:space="0" w:color="BDD6EE"/>
              <w:left w:val="single" w:sz="4" w:space="0" w:color="BDD6EE"/>
              <w:bottom w:val="single" w:sz="4" w:space="0" w:color="BDD6EE"/>
              <w:right w:val="single" w:sz="4" w:space="0" w:color="BDD6EE"/>
            </w:tcBorders>
          </w:tcPr>
          <w:p w14:paraId="4F53D2C2" w14:textId="404DC69D" w:rsidR="00AB6400" w:rsidRPr="00AB6400" w:rsidRDefault="00D3588F" w:rsidP="00AB6400">
            <w:pPr>
              <w:jc w:val="left"/>
              <w:rPr>
                <w:sz w:val="20"/>
                <w:szCs w:val="20"/>
              </w:rPr>
            </w:pPr>
            <w:r w:rsidRPr="00D3588F">
              <w:rPr>
                <w:sz w:val="20"/>
                <w:szCs w:val="20"/>
              </w:rPr>
              <w:t>Conducted a staff commuting survey</w:t>
            </w:r>
            <w:r>
              <w:rPr>
                <w:sz w:val="20"/>
                <w:szCs w:val="20"/>
              </w:rPr>
              <w:t>.</w:t>
            </w:r>
          </w:p>
        </w:tc>
        <w:tc>
          <w:tcPr>
            <w:tcW w:w="2830" w:type="dxa"/>
            <w:tcBorders>
              <w:top w:val="single" w:sz="4" w:space="0" w:color="BDD6EE"/>
              <w:left w:val="single" w:sz="4" w:space="0" w:color="BDD6EE"/>
              <w:bottom w:val="single" w:sz="4" w:space="0" w:color="BDD6EE"/>
              <w:right w:val="single" w:sz="4" w:space="0" w:color="BDD6EE"/>
            </w:tcBorders>
          </w:tcPr>
          <w:p w14:paraId="5DC93B7C" w14:textId="02C95579" w:rsidR="00AB6400" w:rsidRPr="00AB6400" w:rsidRDefault="00AB6400" w:rsidP="00AB6400">
            <w:pPr>
              <w:jc w:val="left"/>
              <w:rPr>
                <w:sz w:val="20"/>
                <w:szCs w:val="20"/>
              </w:rPr>
            </w:pPr>
            <w:r w:rsidRPr="00AB6400">
              <w:rPr>
                <w:sz w:val="20"/>
                <w:szCs w:val="20"/>
              </w:rPr>
              <w:t xml:space="preserve">Collect </w:t>
            </w:r>
            <w:r w:rsidR="000B4223">
              <w:rPr>
                <w:sz w:val="20"/>
                <w:szCs w:val="20"/>
              </w:rPr>
              <w:t xml:space="preserve">Staff </w:t>
            </w:r>
            <w:r w:rsidR="00830D61">
              <w:rPr>
                <w:sz w:val="20"/>
                <w:szCs w:val="20"/>
              </w:rPr>
              <w:t>community millage</w:t>
            </w:r>
            <w:r w:rsidR="00D3588F">
              <w:rPr>
                <w:sz w:val="20"/>
                <w:szCs w:val="20"/>
              </w:rPr>
              <w:t>.</w:t>
            </w:r>
            <w:r w:rsidR="00830D61">
              <w:rPr>
                <w:sz w:val="20"/>
                <w:szCs w:val="20"/>
              </w:rPr>
              <w:t xml:space="preserve"> </w:t>
            </w:r>
          </w:p>
        </w:tc>
        <w:tc>
          <w:tcPr>
            <w:tcW w:w="1342" w:type="dxa"/>
            <w:tcBorders>
              <w:top w:val="single" w:sz="4" w:space="0" w:color="BDD6EE"/>
              <w:left w:val="single" w:sz="4" w:space="0" w:color="BDD6EE"/>
              <w:bottom w:val="single" w:sz="4" w:space="0" w:color="BDD6EE"/>
              <w:right w:val="single" w:sz="4" w:space="0" w:color="BDD6EE"/>
            </w:tcBorders>
          </w:tcPr>
          <w:p w14:paraId="0BFBEA2D" w14:textId="7DBADDE8" w:rsidR="00AB6400" w:rsidRPr="00AB6400" w:rsidRDefault="000B4223" w:rsidP="00AB6400">
            <w:pPr>
              <w:jc w:val="left"/>
              <w:rPr>
                <w:sz w:val="20"/>
                <w:szCs w:val="20"/>
              </w:rPr>
            </w:pPr>
            <w:r>
              <w:rPr>
                <w:sz w:val="20"/>
                <w:szCs w:val="20"/>
              </w:rPr>
              <w:t>Completed 2025</w:t>
            </w:r>
          </w:p>
        </w:tc>
      </w:tr>
      <w:tr w:rsidR="00AB6400" w14:paraId="1ACB3574" w14:textId="77777777" w:rsidTr="00AB6400">
        <w:trPr>
          <w:trHeight w:val="712"/>
        </w:trPr>
        <w:tc>
          <w:tcPr>
            <w:tcW w:w="4013" w:type="dxa"/>
            <w:tcBorders>
              <w:top w:val="single" w:sz="4" w:space="0" w:color="BDD6EE"/>
              <w:left w:val="single" w:sz="4" w:space="0" w:color="BDD6EE"/>
              <w:bottom w:val="single" w:sz="4" w:space="0" w:color="BDD6EE"/>
              <w:right w:val="single" w:sz="4" w:space="0" w:color="BDD6EE"/>
            </w:tcBorders>
            <w:vAlign w:val="center"/>
          </w:tcPr>
          <w:p w14:paraId="2420A929" w14:textId="17F92476" w:rsidR="00AB6400" w:rsidRPr="00AB6400" w:rsidRDefault="00AB6400" w:rsidP="00AB6400">
            <w:pPr>
              <w:jc w:val="left"/>
              <w:rPr>
                <w:sz w:val="20"/>
                <w:szCs w:val="20"/>
              </w:rPr>
            </w:pPr>
            <w:r w:rsidRPr="00AB6400">
              <w:rPr>
                <w:rFonts w:ascii="Calibri" w:eastAsia="Times New Roman" w:hAnsi="Calibri" w:cs="Calibri"/>
                <w:color w:val="000000"/>
                <w:sz w:val="20"/>
                <w:szCs w:val="20"/>
                <w:lang w:eastAsia="en-GB"/>
              </w:rPr>
              <w:t>Develop and implement a sustainable travel policy for both business travel which aligns with the sustainable transport hierarchy. For instance, a sustainable travel policy may include:</w:t>
            </w:r>
            <w:r w:rsidRPr="00AB6400">
              <w:rPr>
                <w:rFonts w:ascii="Calibri" w:eastAsia="Times New Roman" w:hAnsi="Calibri" w:cs="Calibri"/>
                <w:color w:val="000000"/>
                <w:sz w:val="20"/>
                <w:szCs w:val="20"/>
                <w:lang w:eastAsia="en-GB"/>
              </w:rPr>
              <w:br/>
              <w:t xml:space="preserve">1) Commitment to the sustainable travel hierarchy for business travel and commuting where possible </w:t>
            </w:r>
            <w:r w:rsidRPr="00AB6400">
              <w:rPr>
                <w:rFonts w:ascii="Calibri" w:eastAsia="Times New Roman" w:hAnsi="Calibri" w:cs="Calibri"/>
                <w:color w:val="000000"/>
                <w:sz w:val="20"/>
                <w:szCs w:val="20"/>
                <w:lang w:eastAsia="en-GB"/>
              </w:rPr>
              <w:br/>
              <w:t xml:space="preserve">2) Details of any benefits or incentives in place (e.g. cycle to work scheme, higher reimbursement rates for preferred methods of business travel) </w:t>
            </w:r>
            <w:r w:rsidRPr="00AB6400">
              <w:rPr>
                <w:rFonts w:ascii="Calibri" w:eastAsia="Times New Roman" w:hAnsi="Calibri" w:cs="Calibri"/>
                <w:color w:val="000000"/>
                <w:sz w:val="20"/>
                <w:szCs w:val="20"/>
                <w:lang w:eastAsia="en-GB"/>
              </w:rPr>
              <w:br/>
              <w:t xml:space="preserve">3) Staff obligations when planning business travel (e.g. an obligation to check all public transport routes, list of 'eco-friendly' hotels to book from or what to look out for when booking a more sustainable hotel). </w:t>
            </w:r>
            <w:r w:rsidRPr="00AB6400">
              <w:rPr>
                <w:rFonts w:ascii="Calibri" w:eastAsia="Times New Roman" w:hAnsi="Calibri" w:cs="Calibri"/>
                <w:color w:val="000000"/>
                <w:sz w:val="20"/>
                <w:szCs w:val="20"/>
                <w:lang w:eastAsia="en-GB"/>
              </w:rPr>
              <w:br/>
              <w:t xml:space="preserve">Ensure the developed policy is effectively communicated with staff. </w:t>
            </w:r>
          </w:p>
        </w:tc>
        <w:tc>
          <w:tcPr>
            <w:tcW w:w="2830" w:type="dxa"/>
            <w:tcBorders>
              <w:top w:val="single" w:sz="4" w:space="0" w:color="BDD6EE"/>
              <w:left w:val="single" w:sz="4" w:space="0" w:color="BDD6EE"/>
              <w:bottom w:val="single" w:sz="4" w:space="0" w:color="BDD6EE"/>
              <w:right w:val="single" w:sz="4" w:space="0" w:color="BDD6EE"/>
            </w:tcBorders>
            <w:vAlign w:val="center"/>
          </w:tcPr>
          <w:p w14:paraId="14066263" w14:textId="4BF87CC9" w:rsidR="00AB6400" w:rsidRPr="00AB6400" w:rsidRDefault="00AB6400" w:rsidP="00AB6400">
            <w:pPr>
              <w:jc w:val="left"/>
              <w:rPr>
                <w:sz w:val="20"/>
                <w:szCs w:val="20"/>
              </w:rPr>
            </w:pPr>
            <w:r w:rsidRPr="00AB6400">
              <w:rPr>
                <w:rFonts w:ascii="Calibri" w:eastAsia="Times New Roman" w:hAnsi="Calibri" w:cs="Calibri"/>
                <w:color w:val="000000"/>
                <w:sz w:val="20"/>
                <w:szCs w:val="20"/>
                <w:lang w:eastAsia="en-GB"/>
              </w:rPr>
              <w:t>Sustainable transport policy created</w:t>
            </w:r>
          </w:p>
        </w:tc>
        <w:tc>
          <w:tcPr>
            <w:tcW w:w="1342" w:type="dxa"/>
            <w:tcBorders>
              <w:top w:val="single" w:sz="4" w:space="0" w:color="BDD6EE"/>
              <w:left w:val="single" w:sz="4" w:space="0" w:color="BDD6EE"/>
              <w:bottom w:val="single" w:sz="4" w:space="0" w:color="BDD6EE"/>
              <w:right w:val="single" w:sz="4" w:space="0" w:color="BDD6EE"/>
            </w:tcBorders>
            <w:vAlign w:val="center"/>
          </w:tcPr>
          <w:p w14:paraId="53F9374C" w14:textId="3943FC0C" w:rsidR="00AB6400" w:rsidRPr="00AB6400" w:rsidRDefault="00AB6400" w:rsidP="00AB6400">
            <w:pPr>
              <w:jc w:val="left"/>
              <w:rPr>
                <w:sz w:val="20"/>
                <w:szCs w:val="20"/>
              </w:rPr>
            </w:pPr>
            <w:r w:rsidRPr="00AB6400">
              <w:rPr>
                <w:sz w:val="20"/>
                <w:szCs w:val="20"/>
              </w:rPr>
              <w:t>Completed 2025</w:t>
            </w:r>
          </w:p>
        </w:tc>
      </w:tr>
      <w:tr w:rsidR="00AB6400" w14:paraId="338D1B79" w14:textId="77777777" w:rsidTr="00AB6400">
        <w:trPr>
          <w:trHeight w:val="712"/>
        </w:trPr>
        <w:tc>
          <w:tcPr>
            <w:tcW w:w="4013" w:type="dxa"/>
            <w:tcBorders>
              <w:top w:val="single" w:sz="4" w:space="0" w:color="BDD6EE"/>
              <w:left w:val="single" w:sz="4" w:space="0" w:color="BDD6EE"/>
              <w:bottom w:val="single" w:sz="4" w:space="0" w:color="BDD6EE"/>
              <w:right w:val="single" w:sz="4" w:space="0" w:color="BDD6EE"/>
            </w:tcBorders>
            <w:vAlign w:val="center"/>
          </w:tcPr>
          <w:p w14:paraId="115F58F8" w14:textId="230C9E2C" w:rsidR="00AB6400" w:rsidRPr="00AB6400" w:rsidRDefault="00AB6400" w:rsidP="00AB6400">
            <w:pPr>
              <w:jc w:val="left"/>
              <w:rPr>
                <w:rFonts w:ascii="Calibri" w:eastAsia="Times New Roman" w:hAnsi="Calibri" w:cs="Calibri"/>
                <w:color w:val="000000"/>
                <w:sz w:val="20"/>
                <w:szCs w:val="20"/>
                <w:lang w:eastAsia="en-GB"/>
              </w:rPr>
            </w:pPr>
            <w:r w:rsidRPr="00AB6400">
              <w:rPr>
                <w:rFonts w:ascii="Calibri" w:eastAsia="Times New Roman" w:hAnsi="Calibri" w:cs="Calibri"/>
                <w:color w:val="000000"/>
                <w:sz w:val="20"/>
                <w:szCs w:val="20"/>
                <w:lang w:eastAsia="en-GB"/>
              </w:rPr>
              <w:lastRenderedPageBreak/>
              <w:t xml:space="preserve">Via the sustainable travel policy, where active or public transport is not possible, encourage carpooling by encouraging communication between employees and volunteers travelling to the same destination. </w:t>
            </w:r>
          </w:p>
        </w:tc>
        <w:tc>
          <w:tcPr>
            <w:tcW w:w="2830" w:type="dxa"/>
            <w:tcBorders>
              <w:top w:val="single" w:sz="4" w:space="0" w:color="BDD6EE"/>
              <w:left w:val="single" w:sz="4" w:space="0" w:color="BDD6EE"/>
              <w:bottom w:val="single" w:sz="4" w:space="0" w:color="BDD6EE"/>
              <w:right w:val="single" w:sz="4" w:space="0" w:color="BDD6EE"/>
            </w:tcBorders>
            <w:vAlign w:val="center"/>
          </w:tcPr>
          <w:p w14:paraId="11E4CF6E" w14:textId="361CCDDC" w:rsidR="00AB6400" w:rsidRPr="00AB6400" w:rsidRDefault="00AB6400" w:rsidP="00AB6400">
            <w:pPr>
              <w:jc w:val="left"/>
              <w:rPr>
                <w:rFonts w:ascii="Calibri" w:eastAsia="Times New Roman" w:hAnsi="Calibri" w:cs="Calibri"/>
                <w:color w:val="000000"/>
                <w:sz w:val="20"/>
                <w:szCs w:val="20"/>
                <w:lang w:eastAsia="en-GB"/>
              </w:rPr>
            </w:pPr>
            <w:r w:rsidRPr="00AB6400">
              <w:rPr>
                <w:rFonts w:ascii="Calibri" w:eastAsia="Times New Roman" w:hAnsi="Calibri" w:cs="Calibri"/>
                <w:color w:val="000000"/>
                <w:sz w:val="20"/>
                <w:szCs w:val="20"/>
                <w:lang w:eastAsia="en-GB"/>
              </w:rPr>
              <w:br w:type="page"/>
              <w:t>Carpool policy created</w:t>
            </w:r>
          </w:p>
        </w:tc>
        <w:tc>
          <w:tcPr>
            <w:tcW w:w="1342" w:type="dxa"/>
            <w:tcBorders>
              <w:top w:val="single" w:sz="4" w:space="0" w:color="BDD6EE"/>
              <w:left w:val="single" w:sz="4" w:space="0" w:color="BDD6EE"/>
              <w:bottom w:val="single" w:sz="4" w:space="0" w:color="BDD6EE"/>
              <w:right w:val="single" w:sz="4" w:space="0" w:color="BDD6EE"/>
            </w:tcBorders>
            <w:vAlign w:val="center"/>
          </w:tcPr>
          <w:p w14:paraId="11F65E52" w14:textId="02EF5A32" w:rsidR="00AB6400" w:rsidRPr="00AB6400" w:rsidRDefault="00AB6400" w:rsidP="00AB6400">
            <w:pPr>
              <w:jc w:val="left"/>
              <w:rPr>
                <w:sz w:val="20"/>
                <w:szCs w:val="20"/>
              </w:rPr>
            </w:pPr>
            <w:r w:rsidRPr="00AB6400">
              <w:rPr>
                <w:rFonts w:ascii="Calibri" w:eastAsia="Times New Roman" w:hAnsi="Calibri" w:cs="Calibri"/>
                <w:color w:val="000000"/>
                <w:sz w:val="20"/>
                <w:szCs w:val="20"/>
                <w:lang w:eastAsia="en-GB"/>
              </w:rPr>
              <w:t>Completed 2025</w:t>
            </w:r>
          </w:p>
        </w:tc>
      </w:tr>
      <w:tr w:rsidR="009B566D" w14:paraId="7D94F4BC" w14:textId="77777777" w:rsidTr="00C461D6">
        <w:trPr>
          <w:trHeight w:val="712"/>
        </w:trPr>
        <w:tc>
          <w:tcPr>
            <w:tcW w:w="4013" w:type="dxa"/>
            <w:tcBorders>
              <w:top w:val="single" w:sz="4" w:space="0" w:color="BDD6EE"/>
              <w:left w:val="single" w:sz="4" w:space="0" w:color="BDD6EE"/>
              <w:bottom w:val="single" w:sz="4" w:space="0" w:color="BDD6EE"/>
              <w:right w:val="single" w:sz="4" w:space="0" w:color="BDD6EE"/>
            </w:tcBorders>
          </w:tcPr>
          <w:p w14:paraId="08238205" w14:textId="2594DF3E" w:rsidR="009B566D" w:rsidRPr="009B566D" w:rsidRDefault="009B566D" w:rsidP="009B566D">
            <w:pPr>
              <w:jc w:val="left"/>
              <w:rPr>
                <w:rFonts w:ascii="Calibri" w:eastAsia="Times New Roman" w:hAnsi="Calibri" w:cs="Calibri"/>
                <w:color w:val="000000"/>
                <w:sz w:val="20"/>
                <w:szCs w:val="20"/>
                <w:lang w:eastAsia="en-GB"/>
              </w:rPr>
            </w:pPr>
            <w:r w:rsidRPr="009B566D">
              <w:rPr>
                <w:sz w:val="20"/>
                <w:szCs w:val="20"/>
              </w:rPr>
              <w:t>Work with Sport Wales registry to identify the supply chain of office equipment the business uses and purchase.</w:t>
            </w:r>
          </w:p>
        </w:tc>
        <w:tc>
          <w:tcPr>
            <w:tcW w:w="2830" w:type="dxa"/>
            <w:tcBorders>
              <w:top w:val="single" w:sz="4" w:space="0" w:color="BDD6EE"/>
              <w:left w:val="single" w:sz="4" w:space="0" w:color="BDD6EE"/>
              <w:bottom w:val="single" w:sz="4" w:space="0" w:color="BDD6EE"/>
              <w:right w:val="single" w:sz="4" w:space="0" w:color="BDD6EE"/>
            </w:tcBorders>
          </w:tcPr>
          <w:p w14:paraId="553FBA54" w14:textId="5B451FDE" w:rsidR="009B566D" w:rsidRPr="009B566D" w:rsidRDefault="009B566D" w:rsidP="009B566D">
            <w:pPr>
              <w:jc w:val="left"/>
              <w:rPr>
                <w:rFonts w:ascii="Calibri" w:eastAsia="Times New Roman" w:hAnsi="Calibri" w:cs="Calibri"/>
                <w:color w:val="000000"/>
                <w:sz w:val="20"/>
                <w:szCs w:val="20"/>
                <w:lang w:eastAsia="en-GB"/>
              </w:rPr>
            </w:pPr>
            <w:r w:rsidRPr="009B566D">
              <w:rPr>
                <w:sz w:val="20"/>
                <w:szCs w:val="20"/>
              </w:rPr>
              <w:t xml:space="preserve">Collect the supply chain of office equipment statistics.  </w:t>
            </w:r>
          </w:p>
        </w:tc>
        <w:tc>
          <w:tcPr>
            <w:tcW w:w="1342" w:type="dxa"/>
            <w:tcBorders>
              <w:top w:val="single" w:sz="4" w:space="0" w:color="BDD6EE"/>
              <w:left w:val="single" w:sz="4" w:space="0" w:color="BDD6EE"/>
              <w:bottom w:val="single" w:sz="4" w:space="0" w:color="BDD6EE"/>
              <w:right w:val="single" w:sz="4" w:space="0" w:color="BDD6EE"/>
            </w:tcBorders>
          </w:tcPr>
          <w:p w14:paraId="08DC116B" w14:textId="58EFC5E7" w:rsidR="009B566D" w:rsidRPr="009B566D" w:rsidRDefault="009B566D" w:rsidP="009B566D">
            <w:pPr>
              <w:jc w:val="left"/>
              <w:rPr>
                <w:rFonts w:ascii="Calibri" w:eastAsia="Times New Roman" w:hAnsi="Calibri" w:cs="Calibri"/>
                <w:color w:val="000000"/>
                <w:sz w:val="20"/>
                <w:szCs w:val="20"/>
                <w:lang w:eastAsia="en-GB"/>
              </w:rPr>
            </w:pPr>
            <w:r w:rsidRPr="009B566D">
              <w:rPr>
                <w:sz w:val="20"/>
                <w:szCs w:val="20"/>
              </w:rPr>
              <w:t>On-going</w:t>
            </w:r>
          </w:p>
        </w:tc>
      </w:tr>
    </w:tbl>
    <w:p w14:paraId="36B01C1B" w14:textId="77777777" w:rsidR="004F5362" w:rsidRDefault="004F5362" w:rsidP="004F5362">
      <w:pPr>
        <w:rPr>
          <w:rFonts w:asciiTheme="majorHAnsi" w:eastAsiaTheme="majorEastAsia" w:hAnsiTheme="majorHAnsi" w:cstheme="majorBidi"/>
          <w:color w:val="2F5496" w:themeColor="accent1" w:themeShade="BF"/>
          <w:sz w:val="26"/>
          <w:szCs w:val="26"/>
        </w:rPr>
      </w:pPr>
    </w:p>
    <w:p w14:paraId="1D33049D" w14:textId="601C8F83" w:rsidR="004F5362" w:rsidRDefault="004F5362" w:rsidP="00C76553">
      <w:pPr>
        <w:pStyle w:val="Heading2"/>
        <w:numPr>
          <w:ilvl w:val="1"/>
          <w:numId w:val="28"/>
        </w:numPr>
      </w:pPr>
      <w:bookmarkStart w:id="22" w:name="_Toc191367791"/>
      <w:bookmarkStart w:id="23" w:name="_Toc204785076"/>
      <w:bookmarkStart w:id="24" w:name="_Toc206507842"/>
      <w:r w:rsidRPr="004F5362">
        <w:t>Energy</w:t>
      </w:r>
      <w:r>
        <w:t xml:space="preserve"> &amp; Water Efficiency</w:t>
      </w:r>
      <w:bookmarkEnd w:id="22"/>
      <w:bookmarkEnd w:id="23"/>
      <w:bookmarkEnd w:id="24"/>
    </w:p>
    <w:p w14:paraId="4944B57B" w14:textId="77777777" w:rsidR="004F5362" w:rsidRPr="00783B35" w:rsidRDefault="004F5362" w:rsidP="004F5362">
      <w:r>
        <w:t>We will encourage staff to be energy efficient by following these energy saving practices.</w:t>
      </w: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8"/>
        <w:gridCol w:w="2977"/>
        <w:gridCol w:w="1366"/>
      </w:tblGrid>
      <w:tr w:rsidR="004F5362" w:rsidRPr="00727191" w14:paraId="55F179B4" w14:textId="77777777" w:rsidTr="00A25527">
        <w:tc>
          <w:tcPr>
            <w:tcW w:w="4678" w:type="dxa"/>
            <w:tcBorders>
              <w:bottom w:val="single" w:sz="4" w:space="0" w:color="BDD6EE"/>
            </w:tcBorders>
            <w:shd w:val="clear" w:color="auto" w:fill="2E74B5" w:themeFill="accent5" w:themeFillShade="BF"/>
            <w:vAlign w:val="center"/>
          </w:tcPr>
          <w:p w14:paraId="6BF2FD3B" w14:textId="77777777" w:rsidR="004F5362" w:rsidRPr="00AC5763" w:rsidRDefault="004F5362" w:rsidP="00A25527">
            <w:pPr>
              <w:rPr>
                <w:color w:val="FFFFFF" w:themeColor="background1"/>
              </w:rPr>
            </w:pPr>
            <w:r w:rsidRPr="00AC5763">
              <w:rPr>
                <w:b/>
                <w:bCs/>
                <w:color w:val="FFFFFF" w:themeColor="background1"/>
              </w:rPr>
              <w:t>Action</w:t>
            </w:r>
          </w:p>
        </w:tc>
        <w:tc>
          <w:tcPr>
            <w:tcW w:w="2977" w:type="dxa"/>
            <w:tcBorders>
              <w:bottom w:val="single" w:sz="4" w:space="0" w:color="BDD6EE"/>
            </w:tcBorders>
            <w:shd w:val="clear" w:color="auto" w:fill="2E74B5" w:themeFill="accent5" w:themeFillShade="BF"/>
            <w:vAlign w:val="center"/>
          </w:tcPr>
          <w:p w14:paraId="63E9C08F" w14:textId="77777777" w:rsidR="004F5362" w:rsidRPr="00AC5763" w:rsidRDefault="004F5362" w:rsidP="00A25527">
            <w:pPr>
              <w:rPr>
                <w:color w:val="FFFFFF" w:themeColor="background1"/>
              </w:rPr>
            </w:pPr>
            <w:r w:rsidRPr="00AC5763">
              <w:rPr>
                <w:b/>
                <w:bCs/>
                <w:color w:val="FFFFFF" w:themeColor="background1"/>
              </w:rPr>
              <w:t>Target</w:t>
            </w:r>
          </w:p>
        </w:tc>
        <w:tc>
          <w:tcPr>
            <w:tcW w:w="1366" w:type="dxa"/>
            <w:tcBorders>
              <w:bottom w:val="single" w:sz="4" w:space="0" w:color="BDD6EE"/>
            </w:tcBorders>
            <w:shd w:val="clear" w:color="auto" w:fill="2E74B5" w:themeFill="accent5" w:themeFillShade="BF"/>
            <w:vAlign w:val="center"/>
          </w:tcPr>
          <w:p w14:paraId="198D1F2B" w14:textId="77777777" w:rsidR="004F5362" w:rsidRPr="00AC5763" w:rsidRDefault="004F5362" w:rsidP="00A25527">
            <w:pPr>
              <w:rPr>
                <w:color w:val="FFFFFF" w:themeColor="background1"/>
              </w:rPr>
            </w:pPr>
            <w:r w:rsidRPr="00AC5763">
              <w:rPr>
                <w:b/>
                <w:bCs/>
                <w:color w:val="FFFFFF" w:themeColor="background1"/>
              </w:rPr>
              <w:t>Timeframe</w:t>
            </w:r>
          </w:p>
        </w:tc>
      </w:tr>
      <w:tr w:rsidR="004F5362" w:rsidRPr="00727191" w14:paraId="68920DE5" w14:textId="77777777" w:rsidTr="00A25527">
        <w:trPr>
          <w:trHeight w:val="630"/>
        </w:trPr>
        <w:tc>
          <w:tcPr>
            <w:tcW w:w="4678" w:type="dxa"/>
            <w:tcBorders>
              <w:top w:val="single" w:sz="4" w:space="0" w:color="BDD6EE"/>
              <w:left w:val="single" w:sz="4" w:space="0" w:color="BDD6EE"/>
              <w:bottom w:val="single" w:sz="4" w:space="0" w:color="BDD6EE"/>
              <w:right w:val="single" w:sz="4" w:space="0" w:color="BDD6EE"/>
            </w:tcBorders>
            <w:vAlign w:val="center"/>
          </w:tcPr>
          <w:p w14:paraId="2BD6DA5D" w14:textId="77777777" w:rsidR="004F5362" w:rsidRPr="009B566D" w:rsidRDefault="004F5362" w:rsidP="00A25527">
            <w:pPr>
              <w:jc w:val="left"/>
              <w:rPr>
                <w:sz w:val="20"/>
                <w:szCs w:val="20"/>
              </w:rPr>
            </w:pPr>
            <w:r w:rsidRPr="009B566D">
              <w:rPr>
                <w:sz w:val="20"/>
                <w:szCs w:val="20"/>
              </w:rPr>
              <w:t>Regularly review and improve the energy efficiency of our business.</w:t>
            </w:r>
          </w:p>
        </w:tc>
        <w:tc>
          <w:tcPr>
            <w:tcW w:w="2977" w:type="dxa"/>
            <w:tcBorders>
              <w:top w:val="single" w:sz="4" w:space="0" w:color="BDD6EE"/>
              <w:left w:val="single" w:sz="4" w:space="0" w:color="BDD6EE"/>
              <w:bottom w:val="single" w:sz="4" w:space="0" w:color="BDD6EE"/>
              <w:right w:val="single" w:sz="4" w:space="0" w:color="BDD6EE"/>
            </w:tcBorders>
            <w:vAlign w:val="center"/>
          </w:tcPr>
          <w:p w14:paraId="6C83F1CE" w14:textId="77777777" w:rsidR="004F5362" w:rsidRPr="009B566D" w:rsidRDefault="004F5362" w:rsidP="00A25527">
            <w:pPr>
              <w:jc w:val="left"/>
              <w:rPr>
                <w:sz w:val="20"/>
                <w:szCs w:val="20"/>
              </w:rPr>
            </w:pPr>
            <w:r w:rsidRPr="009B566D">
              <w:rPr>
                <w:sz w:val="20"/>
                <w:szCs w:val="20"/>
              </w:rPr>
              <w:t>A continued reduction in electricity/gas consumption.</w:t>
            </w:r>
          </w:p>
        </w:tc>
        <w:tc>
          <w:tcPr>
            <w:tcW w:w="1366" w:type="dxa"/>
            <w:tcBorders>
              <w:top w:val="single" w:sz="4" w:space="0" w:color="BDD6EE"/>
              <w:left w:val="single" w:sz="4" w:space="0" w:color="BDD6EE"/>
              <w:bottom w:val="single" w:sz="4" w:space="0" w:color="BDD6EE"/>
              <w:right w:val="single" w:sz="4" w:space="0" w:color="BDD6EE"/>
            </w:tcBorders>
            <w:vAlign w:val="center"/>
          </w:tcPr>
          <w:p w14:paraId="1CE06BBE" w14:textId="77777777" w:rsidR="004F5362" w:rsidRPr="009B566D" w:rsidRDefault="004F5362" w:rsidP="00A25527">
            <w:pPr>
              <w:jc w:val="left"/>
              <w:rPr>
                <w:sz w:val="20"/>
                <w:szCs w:val="20"/>
              </w:rPr>
            </w:pPr>
            <w:r w:rsidRPr="009B566D">
              <w:rPr>
                <w:sz w:val="20"/>
                <w:szCs w:val="20"/>
              </w:rPr>
              <w:t>On-going</w:t>
            </w:r>
          </w:p>
        </w:tc>
      </w:tr>
      <w:tr w:rsidR="004F5362" w14:paraId="464B1E01" w14:textId="77777777" w:rsidTr="00A25527">
        <w:trPr>
          <w:trHeight w:val="704"/>
        </w:trPr>
        <w:tc>
          <w:tcPr>
            <w:tcW w:w="4678" w:type="dxa"/>
            <w:tcBorders>
              <w:top w:val="single" w:sz="4" w:space="0" w:color="BDD6EE"/>
              <w:left w:val="single" w:sz="4" w:space="0" w:color="BDD6EE"/>
              <w:bottom w:val="single" w:sz="4" w:space="0" w:color="BDD6EE"/>
              <w:right w:val="single" w:sz="4" w:space="0" w:color="BDD6EE"/>
            </w:tcBorders>
            <w:vAlign w:val="center"/>
          </w:tcPr>
          <w:p w14:paraId="462BFB09" w14:textId="77777777" w:rsidR="004F5362" w:rsidRPr="009B566D" w:rsidRDefault="004F5362" w:rsidP="00A25527">
            <w:pPr>
              <w:jc w:val="left"/>
              <w:rPr>
                <w:sz w:val="20"/>
                <w:szCs w:val="20"/>
              </w:rPr>
            </w:pPr>
            <w:r w:rsidRPr="009B566D">
              <w:rPr>
                <w:sz w:val="20"/>
                <w:szCs w:val="20"/>
              </w:rPr>
              <w:t>Regularly review and reduce the water consumption of our business.</w:t>
            </w:r>
          </w:p>
        </w:tc>
        <w:tc>
          <w:tcPr>
            <w:tcW w:w="2977" w:type="dxa"/>
            <w:tcBorders>
              <w:top w:val="single" w:sz="4" w:space="0" w:color="BDD6EE"/>
              <w:left w:val="single" w:sz="4" w:space="0" w:color="BDD6EE"/>
              <w:bottom w:val="single" w:sz="4" w:space="0" w:color="BDD6EE"/>
              <w:right w:val="single" w:sz="4" w:space="0" w:color="BDD6EE"/>
            </w:tcBorders>
            <w:vAlign w:val="center"/>
          </w:tcPr>
          <w:p w14:paraId="204A50E1" w14:textId="77777777" w:rsidR="004F5362" w:rsidRPr="009B566D" w:rsidRDefault="004F5362" w:rsidP="00A25527">
            <w:pPr>
              <w:jc w:val="left"/>
              <w:rPr>
                <w:sz w:val="20"/>
                <w:szCs w:val="20"/>
              </w:rPr>
            </w:pPr>
            <w:r w:rsidRPr="009B566D">
              <w:rPr>
                <w:sz w:val="20"/>
                <w:szCs w:val="20"/>
              </w:rPr>
              <w:t>A continued reduction/ no increase in water consumption.</w:t>
            </w:r>
          </w:p>
        </w:tc>
        <w:tc>
          <w:tcPr>
            <w:tcW w:w="1366" w:type="dxa"/>
            <w:tcBorders>
              <w:top w:val="single" w:sz="4" w:space="0" w:color="BDD6EE"/>
              <w:left w:val="single" w:sz="4" w:space="0" w:color="BDD6EE"/>
              <w:bottom w:val="single" w:sz="4" w:space="0" w:color="BDD6EE"/>
              <w:right w:val="single" w:sz="4" w:space="0" w:color="BDD6EE"/>
            </w:tcBorders>
            <w:vAlign w:val="center"/>
          </w:tcPr>
          <w:p w14:paraId="5E0D7B96" w14:textId="77777777" w:rsidR="004F5362" w:rsidRPr="009B566D" w:rsidRDefault="004F5362" w:rsidP="00A25527">
            <w:pPr>
              <w:jc w:val="left"/>
              <w:rPr>
                <w:sz w:val="20"/>
                <w:szCs w:val="20"/>
              </w:rPr>
            </w:pPr>
            <w:r w:rsidRPr="009B566D">
              <w:rPr>
                <w:sz w:val="20"/>
                <w:szCs w:val="20"/>
              </w:rPr>
              <w:t>On-going</w:t>
            </w:r>
          </w:p>
        </w:tc>
      </w:tr>
      <w:tr w:rsidR="004F5362" w14:paraId="76B4B974" w14:textId="77777777" w:rsidTr="00A25527">
        <w:trPr>
          <w:trHeight w:val="844"/>
        </w:trPr>
        <w:tc>
          <w:tcPr>
            <w:tcW w:w="4678" w:type="dxa"/>
            <w:tcBorders>
              <w:top w:val="single" w:sz="4" w:space="0" w:color="BDD6EE"/>
              <w:left w:val="single" w:sz="4" w:space="0" w:color="BDD6EE"/>
              <w:bottom w:val="single" w:sz="4" w:space="0" w:color="BDD6EE"/>
              <w:right w:val="single" w:sz="4" w:space="0" w:color="BDD6EE"/>
            </w:tcBorders>
            <w:vAlign w:val="center"/>
          </w:tcPr>
          <w:p w14:paraId="4ACAF783" w14:textId="77777777" w:rsidR="004F5362" w:rsidRPr="009B566D" w:rsidRDefault="004F5362" w:rsidP="00A25527">
            <w:pPr>
              <w:jc w:val="left"/>
              <w:rPr>
                <w:sz w:val="20"/>
                <w:szCs w:val="20"/>
              </w:rPr>
            </w:pPr>
            <w:r w:rsidRPr="009B566D">
              <w:rPr>
                <w:sz w:val="20"/>
                <w:szCs w:val="20"/>
              </w:rPr>
              <w:t xml:space="preserve">Encourage staff to be energy efficient by making it part of usual procedure to turn all electrical equipment and lighting when not in use. </w:t>
            </w:r>
          </w:p>
        </w:tc>
        <w:tc>
          <w:tcPr>
            <w:tcW w:w="2977" w:type="dxa"/>
            <w:tcBorders>
              <w:top w:val="single" w:sz="4" w:space="0" w:color="BDD6EE"/>
              <w:left w:val="single" w:sz="4" w:space="0" w:color="BDD6EE"/>
              <w:bottom w:val="single" w:sz="4" w:space="0" w:color="BDD6EE"/>
              <w:right w:val="single" w:sz="4" w:space="0" w:color="BDD6EE"/>
            </w:tcBorders>
            <w:vAlign w:val="center"/>
          </w:tcPr>
          <w:p w14:paraId="67862CB0" w14:textId="77777777" w:rsidR="004F5362" w:rsidRPr="009B566D" w:rsidRDefault="004F5362" w:rsidP="00A25527">
            <w:pPr>
              <w:jc w:val="left"/>
              <w:rPr>
                <w:sz w:val="20"/>
                <w:szCs w:val="20"/>
              </w:rPr>
            </w:pPr>
            <w:r w:rsidRPr="009B566D">
              <w:rPr>
                <w:sz w:val="20"/>
                <w:szCs w:val="20"/>
              </w:rPr>
              <w:t xml:space="preserve">100% staff aware of and engaged in our energy and water efficiency practices. </w:t>
            </w:r>
          </w:p>
        </w:tc>
        <w:tc>
          <w:tcPr>
            <w:tcW w:w="1366" w:type="dxa"/>
            <w:tcBorders>
              <w:top w:val="single" w:sz="4" w:space="0" w:color="BDD6EE"/>
              <w:left w:val="single" w:sz="4" w:space="0" w:color="BDD6EE"/>
              <w:bottom w:val="single" w:sz="4" w:space="0" w:color="BDD6EE"/>
              <w:right w:val="single" w:sz="4" w:space="0" w:color="BDD6EE"/>
            </w:tcBorders>
            <w:vAlign w:val="center"/>
          </w:tcPr>
          <w:p w14:paraId="216D3C73" w14:textId="77777777" w:rsidR="004F5362" w:rsidRPr="009B566D" w:rsidRDefault="004F5362" w:rsidP="00A25527">
            <w:pPr>
              <w:jc w:val="left"/>
              <w:rPr>
                <w:sz w:val="20"/>
                <w:szCs w:val="20"/>
              </w:rPr>
            </w:pPr>
            <w:r w:rsidRPr="009B566D">
              <w:rPr>
                <w:sz w:val="20"/>
                <w:szCs w:val="20"/>
              </w:rPr>
              <w:t>On-going</w:t>
            </w:r>
          </w:p>
        </w:tc>
      </w:tr>
      <w:tr w:rsidR="009B566D" w14:paraId="49B1A197" w14:textId="77777777" w:rsidTr="00A25527">
        <w:trPr>
          <w:trHeight w:val="844"/>
        </w:trPr>
        <w:tc>
          <w:tcPr>
            <w:tcW w:w="4678" w:type="dxa"/>
            <w:tcBorders>
              <w:top w:val="single" w:sz="4" w:space="0" w:color="BDD6EE"/>
              <w:left w:val="single" w:sz="4" w:space="0" w:color="BDD6EE"/>
              <w:bottom w:val="single" w:sz="4" w:space="0" w:color="BDD6EE"/>
              <w:right w:val="single" w:sz="4" w:space="0" w:color="BDD6EE"/>
            </w:tcBorders>
            <w:vAlign w:val="center"/>
          </w:tcPr>
          <w:p w14:paraId="316E2335" w14:textId="40827216" w:rsidR="009B566D" w:rsidRPr="009B566D" w:rsidRDefault="009B566D" w:rsidP="009B566D">
            <w:pPr>
              <w:jc w:val="left"/>
              <w:rPr>
                <w:sz w:val="20"/>
                <w:szCs w:val="20"/>
              </w:rPr>
            </w:pPr>
            <w:r w:rsidRPr="009B566D">
              <w:rPr>
                <w:rFonts w:eastAsia="Times New Roman" w:cstheme="minorHAnsi"/>
                <w:color w:val="000000"/>
                <w:sz w:val="20"/>
                <w:szCs w:val="20"/>
                <w:lang w:eastAsia="en-GB"/>
              </w:rPr>
              <w:t xml:space="preserve">Engage with landlords on leased operational buildings, energy efficacy/provider and collect primary data for consumption. </w:t>
            </w:r>
          </w:p>
        </w:tc>
        <w:tc>
          <w:tcPr>
            <w:tcW w:w="2977" w:type="dxa"/>
            <w:tcBorders>
              <w:top w:val="single" w:sz="4" w:space="0" w:color="BDD6EE"/>
              <w:left w:val="single" w:sz="4" w:space="0" w:color="BDD6EE"/>
              <w:bottom w:val="single" w:sz="4" w:space="0" w:color="BDD6EE"/>
              <w:right w:val="single" w:sz="4" w:space="0" w:color="BDD6EE"/>
            </w:tcBorders>
            <w:vAlign w:val="center"/>
          </w:tcPr>
          <w:p w14:paraId="69497CB2" w14:textId="573ABA89" w:rsidR="009B566D" w:rsidRPr="009B566D" w:rsidRDefault="009B566D" w:rsidP="009B566D">
            <w:pPr>
              <w:jc w:val="left"/>
              <w:rPr>
                <w:sz w:val="20"/>
                <w:szCs w:val="20"/>
              </w:rPr>
            </w:pPr>
            <w:r w:rsidRPr="009B566D">
              <w:rPr>
                <w:rFonts w:eastAsia="Times New Roman" w:cstheme="minorHAnsi"/>
                <w:color w:val="000000"/>
                <w:sz w:val="20"/>
                <w:szCs w:val="20"/>
                <w:lang w:eastAsia="en-GB"/>
              </w:rPr>
              <w:t>Number of discussions had with landlord regarding type of energy usage and sustainable building procedures.</w:t>
            </w:r>
            <w:r w:rsidRPr="009B566D">
              <w:rPr>
                <w:rFonts w:eastAsia="Times New Roman" w:cstheme="minorHAnsi"/>
                <w:color w:val="000000"/>
                <w:sz w:val="20"/>
                <w:szCs w:val="20"/>
                <w:lang w:eastAsia="en-GB"/>
              </w:rPr>
              <w:br/>
            </w:r>
          </w:p>
        </w:tc>
        <w:tc>
          <w:tcPr>
            <w:tcW w:w="1366" w:type="dxa"/>
            <w:tcBorders>
              <w:top w:val="single" w:sz="4" w:space="0" w:color="BDD6EE"/>
              <w:left w:val="single" w:sz="4" w:space="0" w:color="BDD6EE"/>
              <w:bottom w:val="single" w:sz="4" w:space="0" w:color="BDD6EE"/>
              <w:right w:val="single" w:sz="4" w:space="0" w:color="BDD6EE"/>
            </w:tcBorders>
            <w:vAlign w:val="center"/>
          </w:tcPr>
          <w:p w14:paraId="4341ADB4" w14:textId="078A2892" w:rsidR="009B566D" w:rsidRPr="009B566D" w:rsidRDefault="009B566D" w:rsidP="009B566D">
            <w:pPr>
              <w:jc w:val="left"/>
              <w:rPr>
                <w:sz w:val="20"/>
                <w:szCs w:val="20"/>
              </w:rPr>
            </w:pPr>
            <w:r w:rsidRPr="009B566D">
              <w:rPr>
                <w:sz w:val="20"/>
                <w:szCs w:val="20"/>
              </w:rPr>
              <w:t>2026</w:t>
            </w:r>
          </w:p>
        </w:tc>
      </w:tr>
      <w:tr w:rsidR="009B566D" w14:paraId="15BE020F" w14:textId="77777777" w:rsidTr="006D2F84">
        <w:trPr>
          <w:trHeight w:val="844"/>
        </w:trPr>
        <w:tc>
          <w:tcPr>
            <w:tcW w:w="4678" w:type="dxa"/>
            <w:tcBorders>
              <w:top w:val="single" w:sz="4" w:space="0" w:color="BDD6EE"/>
              <w:left w:val="single" w:sz="4" w:space="0" w:color="BDD6EE"/>
              <w:bottom w:val="single" w:sz="4" w:space="0" w:color="BDD6EE"/>
              <w:right w:val="single" w:sz="4" w:space="0" w:color="BDD6EE"/>
            </w:tcBorders>
          </w:tcPr>
          <w:p w14:paraId="46563178" w14:textId="129E3A4F" w:rsidR="009B566D" w:rsidRPr="009B566D" w:rsidRDefault="009B566D" w:rsidP="009B566D">
            <w:pPr>
              <w:jc w:val="left"/>
              <w:rPr>
                <w:sz w:val="20"/>
                <w:szCs w:val="20"/>
              </w:rPr>
            </w:pPr>
            <w:r w:rsidRPr="009B566D">
              <w:rPr>
                <w:sz w:val="20"/>
                <w:szCs w:val="20"/>
              </w:rPr>
              <w:t xml:space="preserve">When purchasing new office equipment researching and comparing devises to the average UK wattage. </w:t>
            </w:r>
          </w:p>
        </w:tc>
        <w:tc>
          <w:tcPr>
            <w:tcW w:w="2977" w:type="dxa"/>
            <w:tcBorders>
              <w:top w:val="single" w:sz="4" w:space="0" w:color="BDD6EE"/>
              <w:left w:val="single" w:sz="4" w:space="0" w:color="BDD6EE"/>
              <w:bottom w:val="single" w:sz="4" w:space="0" w:color="BDD6EE"/>
              <w:right w:val="single" w:sz="4" w:space="0" w:color="BDD6EE"/>
            </w:tcBorders>
          </w:tcPr>
          <w:p w14:paraId="73B49EFC" w14:textId="5B2FADDB" w:rsidR="009B566D" w:rsidRPr="009B566D" w:rsidRDefault="009B566D" w:rsidP="009B566D">
            <w:pPr>
              <w:jc w:val="left"/>
              <w:rPr>
                <w:sz w:val="20"/>
                <w:szCs w:val="20"/>
              </w:rPr>
            </w:pPr>
            <w:r w:rsidRPr="009B566D">
              <w:rPr>
                <w:sz w:val="20"/>
                <w:szCs w:val="20"/>
              </w:rPr>
              <w:t>All office equipment under UK average wattage for device</w:t>
            </w:r>
          </w:p>
        </w:tc>
        <w:tc>
          <w:tcPr>
            <w:tcW w:w="1366" w:type="dxa"/>
            <w:tcBorders>
              <w:top w:val="single" w:sz="4" w:space="0" w:color="BDD6EE"/>
              <w:left w:val="single" w:sz="4" w:space="0" w:color="BDD6EE"/>
              <w:bottom w:val="single" w:sz="4" w:space="0" w:color="BDD6EE"/>
              <w:right w:val="single" w:sz="4" w:space="0" w:color="BDD6EE"/>
            </w:tcBorders>
          </w:tcPr>
          <w:p w14:paraId="734413F1" w14:textId="7E120EF1" w:rsidR="009B566D" w:rsidRPr="009B566D" w:rsidRDefault="009B566D" w:rsidP="009B566D">
            <w:pPr>
              <w:jc w:val="left"/>
              <w:rPr>
                <w:sz w:val="20"/>
                <w:szCs w:val="20"/>
              </w:rPr>
            </w:pPr>
            <w:r w:rsidRPr="009B566D">
              <w:rPr>
                <w:sz w:val="20"/>
                <w:szCs w:val="20"/>
              </w:rPr>
              <w:t>On-going</w:t>
            </w:r>
          </w:p>
        </w:tc>
      </w:tr>
      <w:tr w:rsidR="009B566D" w14:paraId="1B9B5D30" w14:textId="77777777" w:rsidTr="00A25527">
        <w:trPr>
          <w:trHeight w:val="844"/>
        </w:trPr>
        <w:tc>
          <w:tcPr>
            <w:tcW w:w="4678" w:type="dxa"/>
            <w:tcBorders>
              <w:top w:val="single" w:sz="4" w:space="0" w:color="BDD6EE"/>
              <w:left w:val="single" w:sz="4" w:space="0" w:color="BDD6EE"/>
              <w:bottom w:val="single" w:sz="4" w:space="0" w:color="BDD6EE"/>
              <w:right w:val="single" w:sz="4" w:space="0" w:color="BDD6EE"/>
            </w:tcBorders>
            <w:vAlign w:val="center"/>
          </w:tcPr>
          <w:p w14:paraId="79ADDE2E" w14:textId="2FD9EE7F" w:rsidR="009B566D" w:rsidRPr="009B566D" w:rsidRDefault="009B566D" w:rsidP="009B566D">
            <w:pPr>
              <w:jc w:val="left"/>
              <w:rPr>
                <w:sz w:val="20"/>
                <w:szCs w:val="20"/>
              </w:rPr>
            </w:pPr>
            <w:r w:rsidRPr="009B566D">
              <w:rPr>
                <w:rFonts w:eastAsia="Times New Roman" w:cstheme="minorHAnsi"/>
                <w:color w:val="000000"/>
                <w:sz w:val="20"/>
                <w:szCs w:val="20"/>
                <w:lang w:eastAsia="en-GB"/>
              </w:rPr>
              <w:t>Staff training initiatives held to communicate to staff how their own behaviour can assist in reducing energy use, both at home and in operational buildings. This could include signposting staff to relevant resources and Government support available to improve their home energy efficiency when working from home.</w:t>
            </w:r>
          </w:p>
        </w:tc>
        <w:tc>
          <w:tcPr>
            <w:tcW w:w="2977" w:type="dxa"/>
            <w:tcBorders>
              <w:top w:val="single" w:sz="4" w:space="0" w:color="BDD6EE"/>
              <w:left w:val="single" w:sz="4" w:space="0" w:color="BDD6EE"/>
              <w:bottom w:val="single" w:sz="4" w:space="0" w:color="BDD6EE"/>
              <w:right w:val="single" w:sz="4" w:space="0" w:color="BDD6EE"/>
            </w:tcBorders>
            <w:vAlign w:val="center"/>
          </w:tcPr>
          <w:p w14:paraId="1E3191EC" w14:textId="569F4CCF" w:rsidR="009B566D" w:rsidRPr="009B566D" w:rsidRDefault="009B566D" w:rsidP="009B566D">
            <w:pPr>
              <w:jc w:val="left"/>
              <w:rPr>
                <w:sz w:val="20"/>
                <w:szCs w:val="20"/>
              </w:rPr>
            </w:pPr>
            <w:r w:rsidRPr="009B566D">
              <w:rPr>
                <w:rFonts w:eastAsia="Times New Roman" w:cstheme="minorHAnsi"/>
                <w:color w:val="000000"/>
                <w:sz w:val="20"/>
                <w:szCs w:val="20"/>
                <w:lang w:eastAsia="en-GB"/>
              </w:rPr>
              <w:t>Number of staff training sessions held</w:t>
            </w:r>
            <w:r w:rsidRPr="009B566D">
              <w:rPr>
                <w:rFonts w:eastAsia="Times New Roman" w:cstheme="minorHAnsi"/>
                <w:color w:val="000000"/>
                <w:sz w:val="20"/>
                <w:szCs w:val="20"/>
                <w:lang w:eastAsia="en-GB"/>
              </w:rPr>
              <w:br/>
              <w:t>Annual energy consumption</w:t>
            </w:r>
          </w:p>
        </w:tc>
        <w:tc>
          <w:tcPr>
            <w:tcW w:w="1366" w:type="dxa"/>
            <w:tcBorders>
              <w:top w:val="single" w:sz="4" w:space="0" w:color="BDD6EE"/>
              <w:left w:val="single" w:sz="4" w:space="0" w:color="BDD6EE"/>
              <w:bottom w:val="single" w:sz="4" w:space="0" w:color="BDD6EE"/>
              <w:right w:val="single" w:sz="4" w:space="0" w:color="BDD6EE"/>
            </w:tcBorders>
            <w:vAlign w:val="center"/>
          </w:tcPr>
          <w:p w14:paraId="6EB7C8B3" w14:textId="0D13ED05" w:rsidR="009B566D" w:rsidRPr="009B566D" w:rsidRDefault="009B566D" w:rsidP="009B566D">
            <w:pPr>
              <w:jc w:val="left"/>
              <w:rPr>
                <w:sz w:val="20"/>
                <w:szCs w:val="20"/>
              </w:rPr>
            </w:pPr>
            <w:r w:rsidRPr="009B566D">
              <w:rPr>
                <w:sz w:val="20"/>
                <w:szCs w:val="20"/>
              </w:rPr>
              <w:t>Completed 2025</w:t>
            </w:r>
          </w:p>
        </w:tc>
      </w:tr>
      <w:tr w:rsidR="009B566D" w14:paraId="6E452679" w14:textId="77777777" w:rsidTr="00A25527">
        <w:trPr>
          <w:trHeight w:val="844"/>
        </w:trPr>
        <w:tc>
          <w:tcPr>
            <w:tcW w:w="4678" w:type="dxa"/>
            <w:tcBorders>
              <w:top w:val="single" w:sz="4" w:space="0" w:color="BDD6EE"/>
              <w:left w:val="single" w:sz="4" w:space="0" w:color="BDD6EE"/>
              <w:bottom w:val="single" w:sz="4" w:space="0" w:color="BDD6EE"/>
              <w:right w:val="single" w:sz="4" w:space="0" w:color="BDD6EE"/>
            </w:tcBorders>
            <w:vAlign w:val="center"/>
          </w:tcPr>
          <w:p w14:paraId="43141737" w14:textId="536E9074" w:rsidR="009B566D" w:rsidRPr="009B566D" w:rsidRDefault="009B566D" w:rsidP="009B566D">
            <w:pPr>
              <w:jc w:val="left"/>
              <w:rPr>
                <w:sz w:val="20"/>
                <w:szCs w:val="20"/>
              </w:rPr>
            </w:pPr>
            <w:r w:rsidRPr="009B566D">
              <w:rPr>
                <w:rFonts w:eastAsia="Times New Roman" w:cstheme="minorHAnsi"/>
                <w:color w:val="000000"/>
                <w:sz w:val="20"/>
                <w:szCs w:val="20"/>
                <w:lang w:eastAsia="en-GB"/>
              </w:rPr>
              <w:t xml:space="preserve">Create data base and record all water cooler tanks purchased and consumed. </w:t>
            </w:r>
          </w:p>
        </w:tc>
        <w:tc>
          <w:tcPr>
            <w:tcW w:w="2977" w:type="dxa"/>
            <w:tcBorders>
              <w:top w:val="single" w:sz="4" w:space="0" w:color="BDD6EE"/>
              <w:left w:val="single" w:sz="4" w:space="0" w:color="BDD6EE"/>
              <w:bottom w:val="single" w:sz="4" w:space="0" w:color="BDD6EE"/>
              <w:right w:val="single" w:sz="4" w:space="0" w:color="BDD6EE"/>
            </w:tcBorders>
            <w:vAlign w:val="center"/>
          </w:tcPr>
          <w:p w14:paraId="74CB7510" w14:textId="53A89545" w:rsidR="009B566D" w:rsidRPr="009B566D" w:rsidRDefault="009B566D" w:rsidP="009B566D">
            <w:pPr>
              <w:jc w:val="left"/>
              <w:rPr>
                <w:sz w:val="20"/>
                <w:szCs w:val="20"/>
              </w:rPr>
            </w:pPr>
            <w:r w:rsidRPr="009B566D">
              <w:rPr>
                <w:rFonts w:eastAsia="Times New Roman" w:cstheme="minorHAnsi"/>
                <w:color w:val="000000"/>
                <w:sz w:val="20"/>
                <w:szCs w:val="20"/>
                <w:lang w:eastAsia="en-GB"/>
              </w:rPr>
              <w:t xml:space="preserve">Collect water usage statistics   </w:t>
            </w:r>
          </w:p>
        </w:tc>
        <w:tc>
          <w:tcPr>
            <w:tcW w:w="1366" w:type="dxa"/>
            <w:tcBorders>
              <w:top w:val="single" w:sz="4" w:space="0" w:color="BDD6EE"/>
              <w:left w:val="single" w:sz="4" w:space="0" w:color="BDD6EE"/>
              <w:bottom w:val="single" w:sz="4" w:space="0" w:color="BDD6EE"/>
              <w:right w:val="single" w:sz="4" w:space="0" w:color="BDD6EE"/>
            </w:tcBorders>
            <w:vAlign w:val="center"/>
          </w:tcPr>
          <w:p w14:paraId="3C56F015" w14:textId="662CA2A2" w:rsidR="009B566D" w:rsidRPr="009B566D" w:rsidRDefault="009B566D" w:rsidP="009B566D">
            <w:pPr>
              <w:jc w:val="left"/>
              <w:rPr>
                <w:sz w:val="20"/>
                <w:szCs w:val="20"/>
              </w:rPr>
            </w:pPr>
            <w:r>
              <w:rPr>
                <w:sz w:val="20"/>
                <w:szCs w:val="20"/>
              </w:rPr>
              <w:t>On-going</w:t>
            </w:r>
          </w:p>
        </w:tc>
      </w:tr>
    </w:tbl>
    <w:p w14:paraId="006166E9" w14:textId="77777777" w:rsidR="004F5362" w:rsidRDefault="004F5362" w:rsidP="004F5362"/>
    <w:p w14:paraId="33B5AC7F" w14:textId="77777777" w:rsidR="004F5362" w:rsidRDefault="004F5362" w:rsidP="004F5362">
      <w:pPr>
        <w:jc w:val="left"/>
        <w:rPr>
          <w:rFonts w:asciiTheme="majorHAnsi" w:eastAsiaTheme="majorEastAsia" w:hAnsiTheme="majorHAnsi" w:cstheme="majorBidi"/>
          <w:color w:val="2F5496" w:themeColor="accent1" w:themeShade="BF"/>
          <w:sz w:val="26"/>
          <w:szCs w:val="26"/>
        </w:rPr>
      </w:pPr>
      <w:bookmarkStart w:id="25" w:name="_Toc191367792"/>
      <w:r>
        <w:br w:type="page"/>
      </w:r>
    </w:p>
    <w:p w14:paraId="5BA75249" w14:textId="45B6A110" w:rsidR="004F5362" w:rsidRPr="0037337C" w:rsidRDefault="004F5362" w:rsidP="00C76553">
      <w:pPr>
        <w:pStyle w:val="Heading2"/>
        <w:numPr>
          <w:ilvl w:val="1"/>
          <w:numId w:val="28"/>
        </w:numPr>
      </w:pPr>
      <w:bookmarkStart w:id="26" w:name="_Toc204785077"/>
      <w:bookmarkStart w:id="27" w:name="_Toc206507843"/>
      <w:r w:rsidRPr="004F5362">
        <w:lastRenderedPageBreak/>
        <w:t>Logistics</w:t>
      </w:r>
      <w:bookmarkEnd w:id="25"/>
      <w:bookmarkEnd w:id="26"/>
      <w:bookmarkEnd w:id="27"/>
    </w:p>
    <w:p w14:paraId="3D0CB40E" w14:textId="77777777" w:rsidR="004F5362" w:rsidRPr="00A2454A" w:rsidRDefault="004F5362" w:rsidP="004F5362">
      <w:r>
        <w:t xml:space="preserve">We will continue to minimise mileage and logistic fuel consumption through the following methods. </w:t>
      </w: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8"/>
        <w:gridCol w:w="3119"/>
        <w:gridCol w:w="1224"/>
      </w:tblGrid>
      <w:tr w:rsidR="004F5362" w:rsidRPr="00727191" w14:paraId="548E4EE4" w14:textId="77777777" w:rsidTr="00A25527">
        <w:tc>
          <w:tcPr>
            <w:tcW w:w="4678" w:type="dxa"/>
            <w:tcBorders>
              <w:bottom w:val="single" w:sz="4" w:space="0" w:color="BDD6EE"/>
            </w:tcBorders>
            <w:shd w:val="clear" w:color="auto" w:fill="2E74B5" w:themeFill="accent5" w:themeFillShade="BF"/>
            <w:vAlign w:val="center"/>
          </w:tcPr>
          <w:p w14:paraId="2B644864" w14:textId="77777777" w:rsidR="004F5362" w:rsidRPr="00AC5763" w:rsidRDefault="004F5362" w:rsidP="00A25527">
            <w:pPr>
              <w:rPr>
                <w:color w:val="FFFFFF" w:themeColor="background1"/>
              </w:rPr>
            </w:pPr>
            <w:r w:rsidRPr="00AC5763">
              <w:rPr>
                <w:b/>
                <w:bCs/>
                <w:color w:val="FFFFFF" w:themeColor="background1"/>
              </w:rPr>
              <w:t>Action</w:t>
            </w:r>
          </w:p>
        </w:tc>
        <w:tc>
          <w:tcPr>
            <w:tcW w:w="3119" w:type="dxa"/>
            <w:tcBorders>
              <w:bottom w:val="single" w:sz="4" w:space="0" w:color="BDD6EE"/>
            </w:tcBorders>
            <w:shd w:val="clear" w:color="auto" w:fill="2E74B5" w:themeFill="accent5" w:themeFillShade="BF"/>
            <w:vAlign w:val="center"/>
          </w:tcPr>
          <w:p w14:paraId="4139ECDC" w14:textId="77777777" w:rsidR="004F5362" w:rsidRPr="00AC5763" w:rsidRDefault="004F5362" w:rsidP="00A25527">
            <w:pPr>
              <w:rPr>
                <w:color w:val="FFFFFF" w:themeColor="background1"/>
              </w:rPr>
            </w:pPr>
            <w:r w:rsidRPr="00AC5763">
              <w:rPr>
                <w:b/>
                <w:bCs/>
                <w:color w:val="FFFFFF" w:themeColor="background1"/>
              </w:rPr>
              <w:t>Target</w:t>
            </w:r>
          </w:p>
        </w:tc>
        <w:tc>
          <w:tcPr>
            <w:tcW w:w="1224" w:type="dxa"/>
            <w:tcBorders>
              <w:bottom w:val="single" w:sz="4" w:space="0" w:color="BDD6EE"/>
            </w:tcBorders>
            <w:shd w:val="clear" w:color="auto" w:fill="2E74B5" w:themeFill="accent5" w:themeFillShade="BF"/>
            <w:vAlign w:val="center"/>
          </w:tcPr>
          <w:p w14:paraId="6640872A" w14:textId="77777777" w:rsidR="004F5362" w:rsidRPr="00AC5763" w:rsidRDefault="004F5362" w:rsidP="00A25527">
            <w:pPr>
              <w:rPr>
                <w:color w:val="FFFFFF" w:themeColor="background1"/>
              </w:rPr>
            </w:pPr>
            <w:r w:rsidRPr="00AC5763">
              <w:rPr>
                <w:b/>
                <w:bCs/>
                <w:color w:val="FFFFFF" w:themeColor="background1"/>
              </w:rPr>
              <w:t>Timeframe</w:t>
            </w:r>
          </w:p>
        </w:tc>
      </w:tr>
      <w:tr w:rsidR="004F5362" w:rsidRPr="00727191" w14:paraId="762EE3EA" w14:textId="77777777" w:rsidTr="00A25527">
        <w:trPr>
          <w:trHeight w:val="704"/>
        </w:trPr>
        <w:tc>
          <w:tcPr>
            <w:tcW w:w="4678" w:type="dxa"/>
            <w:tcBorders>
              <w:top w:val="single" w:sz="4" w:space="0" w:color="BDD6EE"/>
              <w:left w:val="single" w:sz="4" w:space="0" w:color="BDD6EE"/>
              <w:bottom w:val="single" w:sz="4" w:space="0" w:color="BDD6EE"/>
              <w:right w:val="single" w:sz="4" w:space="0" w:color="BDD6EE"/>
            </w:tcBorders>
            <w:vAlign w:val="center"/>
          </w:tcPr>
          <w:p w14:paraId="2AD1D026" w14:textId="77777777" w:rsidR="004F5362" w:rsidRPr="009B566D" w:rsidRDefault="004F5362" w:rsidP="00A25527">
            <w:pPr>
              <w:jc w:val="left"/>
              <w:rPr>
                <w:sz w:val="20"/>
                <w:szCs w:val="20"/>
              </w:rPr>
            </w:pPr>
            <w:r w:rsidRPr="009B566D">
              <w:rPr>
                <w:sz w:val="20"/>
                <w:szCs w:val="20"/>
              </w:rPr>
              <w:t>Encourage staff to car share, use public transport/ cycle/walk to work.</w:t>
            </w:r>
          </w:p>
        </w:tc>
        <w:tc>
          <w:tcPr>
            <w:tcW w:w="3119" w:type="dxa"/>
            <w:tcBorders>
              <w:top w:val="single" w:sz="4" w:space="0" w:color="BDD6EE"/>
              <w:left w:val="single" w:sz="4" w:space="0" w:color="BDD6EE"/>
              <w:bottom w:val="single" w:sz="4" w:space="0" w:color="BDD6EE"/>
              <w:right w:val="single" w:sz="4" w:space="0" w:color="BDD6EE"/>
            </w:tcBorders>
            <w:vAlign w:val="center"/>
          </w:tcPr>
          <w:p w14:paraId="4E2B0FA8" w14:textId="77777777" w:rsidR="004F5362" w:rsidRPr="009B566D" w:rsidRDefault="004F5362" w:rsidP="00A25527">
            <w:pPr>
              <w:jc w:val="left"/>
              <w:rPr>
                <w:sz w:val="20"/>
                <w:szCs w:val="20"/>
              </w:rPr>
            </w:pPr>
            <w:r w:rsidRPr="009B566D">
              <w:rPr>
                <w:sz w:val="20"/>
                <w:szCs w:val="20"/>
              </w:rPr>
              <w:t>Increase the number of staff car sharing and/or using public transport/cycling/walking to work.</w:t>
            </w:r>
          </w:p>
        </w:tc>
        <w:tc>
          <w:tcPr>
            <w:tcW w:w="1224" w:type="dxa"/>
            <w:tcBorders>
              <w:top w:val="single" w:sz="4" w:space="0" w:color="BDD6EE"/>
              <w:left w:val="single" w:sz="4" w:space="0" w:color="BDD6EE"/>
              <w:bottom w:val="single" w:sz="4" w:space="0" w:color="BDD6EE"/>
              <w:right w:val="single" w:sz="4" w:space="0" w:color="BDD6EE"/>
            </w:tcBorders>
            <w:vAlign w:val="center"/>
          </w:tcPr>
          <w:p w14:paraId="65046F4E" w14:textId="58B9D242" w:rsidR="004F5362" w:rsidRPr="009B566D" w:rsidRDefault="009B566D" w:rsidP="00A25527">
            <w:pPr>
              <w:jc w:val="left"/>
              <w:rPr>
                <w:sz w:val="20"/>
                <w:szCs w:val="20"/>
              </w:rPr>
            </w:pPr>
            <w:r>
              <w:rPr>
                <w:sz w:val="20"/>
                <w:szCs w:val="20"/>
              </w:rPr>
              <w:t>On-going</w:t>
            </w:r>
          </w:p>
        </w:tc>
      </w:tr>
      <w:tr w:rsidR="004F5362" w:rsidRPr="00727191" w14:paraId="40429284" w14:textId="77777777" w:rsidTr="00A25527">
        <w:trPr>
          <w:trHeight w:val="704"/>
        </w:trPr>
        <w:tc>
          <w:tcPr>
            <w:tcW w:w="4678" w:type="dxa"/>
            <w:tcBorders>
              <w:top w:val="single" w:sz="4" w:space="0" w:color="BDD6EE"/>
              <w:left w:val="single" w:sz="4" w:space="0" w:color="BDD6EE"/>
              <w:bottom w:val="single" w:sz="4" w:space="0" w:color="BDD6EE"/>
              <w:right w:val="single" w:sz="4" w:space="0" w:color="BDD6EE"/>
            </w:tcBorders>
            <w:vAlign w:val="center"/>
          </w:tcPr>
          <w:p w14:paraId="7FEA8D60" w14:textId="77777777" w:rsidR="004F5362" w:rsidRPr="009B566D" w:rsidRDefault="004F5362" w:rsidP="00A25527">
            <w:pPr>
              <w:jc w:val="left"/>
              <w:rPr>
                <w:sz w:val="20"/>
                <w:szCs w:val="20"/>
              </w:rPr>
            </w:pPr>
            <w:r w:rsidRPr="009B566D">
              <w:rPr>
                <w:sz w:val="20"/>
                <w:szCs w:val="20"/>
              </w:rPr>
              <w:t>Utilise digital technologies for virtual meetings, minimising travel mileage.</w:t>
            </w:r>
          </w:p>
        </w:tc>
        <w:tc>
          <w:tcPr>
            <w:tcW w:w="3119" w:type="dxa"/>
            <w:tcBorders>
              <w:top w:val="single" w:sz="4" w:space="0" w:color="BDD6EE"/>
              <w:left w:val="single" w:sz="4" w:space="0" w:color="BDD6EE"/>
              <w:bottom w:val="single" w:sz="4" w:space="0" w:color="BDD6EE"/>
              <w:right w:val="single" w:sz="4" w:space="0" w:color="BDD6EE"/>
            </w:tcBorders>
            <w:vAlign w:val="center"/>
          </w:tcPr>
          <w:p w14:paraId="643EA85D" w14:textId="77777777" w:rsidR="004F5362" w:rsidRPr="009B566D" w:rsidRDefault="004F5362" w:rsidP="00A25527">
            <w:pPr>
              <w:jc w:val="left"/>
              <w:rPr>
                <w:sz w:val="20"/>
                <w:szCs w:val="20"/>
              </w:rPr>
            </w:pPr>
            <w:r w:rsidRPr="009B566D">
              <w:rPr>
                <w:sz w:val="20"/>
                <w:szCs w:val="20"/>
              </w:rPr>
              <w:t>Increase the number of virtual meetings.</w:t>
            </w:r>
          </w:p>
        </w:tc>
        <w:tc>
          <w:tcPr>
            <w:tcW w:w="1224" w:type="dxa"/>
            <w:tcBorders>
              <w:top w:val="single" w:sz="4" w:space="0" w:color="BDD6EE"/>
              <w:left w:val="single" w:sz="4" w:space="0" w:color="BDD6EE"/>
              <w:bottom w:val="single" w:sz="4" w:space="0" w:color="BDD6EE"/>
              <w:right w:val="single" w:sz="4" w:space="0" w:color="BDD6EE"/>
            </w:tcBorders>
            <w:vAlign w:val="center"/>
          </w:tcPr>
          <w:p w14:paraId="52CDE7CD" w14:textId="77777777" w:rsidR="004F5362" w:rsidRPr="009B566D" w:rsidRDefault="004F5362" w:rsidP="00A25527">
            <w:pPr>
              <w:jc w:val="left"/>
              <w:rPr>
                <w:sz w:val="20"/>
                <w:szCs w:val="20"/>
              </w:rPr>
            </w:pPr>
            <w:r w:rsidRPr="009B566D">
              <w:rPr>
                <w:sz w:val="20"/>
                <w:szCs w:val="20"/>
              </w:rPr>
              <w:t>On-going</w:t>
            </w:r>
          </w:p>
        </w:tc>
      </w:tr>
      <w:tr w:rsidR="008856CE" w:rsidRPr="00727191" w14:paraId="1F13EC6E" w14:textId="77777777" w:rsidTr="00A25527">
        <w:trPr>
          <w:trHeight w:val="704"/>
        </w:trPr>
        <w:tc>
          <w:tcPr>
            <w:tcW w:w="4678" w:type="dxa"/>
            <w:tcBorders>
              <w:top w:val="single" w:sz="4" w:space="0" w:color="BDD6EE"/>
              <w:left w:val="single" w:sz="4" w:space="0" w:color="BDD6EE"/>
              <w:bottom w:val="single" w:sz="4" w:space="0" w:color="BDD6EE"/>
              <w:right w:val="single" w:sz="4" w:space="0" w:color="BDD6EE"/>
            </w:tcBorders>
            <w:vAlign w:val="center"/>
          </w:tcPr>
          <w:p w14:paraId="3A71DF68" w14:textId="59564599" w:rsidR="008856CE" w:rsidRPr="009B566D" w:rsidRDefault="008856CE" w:rsidP="008856CE">
            <w:pPr>
              <w:jc w:val="left"/>
              <w:rPr>
                <w:sz w:val="20"/>
                <w:szCs w:val="20"/>
              </w:rPr>
            </w:pPr>
            <w:r w:rsidRPr="00AB6400">
              <w:rPr>
                <w:rFonts w:ascii="Calibri" w:eastAsia="Times New Roman" w:hAnsi="Calibri" w:cs="Calibri"/>
                <w:color w:val="000000"/>
                <w:sz w:val="20"/>
                <w:szCs w:val="20"/>
                <w:lang w:eastAsia="en-GB"/>
              </w:rPr>
              <w:t>Implement a salary sacrifice scheme to encourage uptake of EV cars by staff</w:t>
            </w:r>
          </w:p>
        </w:tc>
        <w:tc>
          <w:tcPr>
            <w:tcW w:w="3119" w:type="dxa"/>
            <w:tcBorders>
              <w:top w:val="single" w:sz="4" w:space="0" w:color="BDD6EE"/>
              <w:left w:val="single" w:sz="4" w:space="0" w:color="BDD6EE"/>
              <w:bottom w:val="single" w:sz="4" w:space="0" w:color="BDD6EE"/>
              <w:right w:val="single" w:sz="4" w:space="0" w:color="BDD6EE"/>
            </w:tcBorders>
            <w:vAlign w:val="center"/>
          </w:tcPr>
          <w:p w14:paraId="3D94667B" w14:textId="5DB8DB0B" w:rsidR="008856CE" w:rsidRPr="009B566D" w:rsidRDefault="008856CE" w:rsidP="008856CE">
            <w:pPr>
              <w:jc w:val="left"/>
              <w:rPr>
                <w:sz w:val="20"/>
                <w:szCs w:val="20"/>
              </w:rPr>
            </w:pPr>
            <w:r w:rsidRPr="00AB6400">
              <w:rPr>
                <w:rFonts w:ascii="Calibri" w:eastAsia="Times New Roman" w:hAnsi="Calibri" w:cs="Calibri"/>
                <w:color w:val="000000"/>
                <w:sz w:val="20"/>
                <w:szCs w:val="20"/>
                <w:lang w:eastAsia="en-GB"/>
              </w:rPr>
              <w:t>Salary sacrifice scheme implemented</w:t>
            </w:r>
          </w:p>
        </w:tc>
        <w:tc>
          <w:tcPr>
            <w:tcW w:w="1224" w:type="dxa"/>
            <w:tcBorders>
              <w:top w:val="single" w:sz="4" w:space="0" w:color="BDD6EE"/>
              <w:left w:val="single" w:sz="4" w:space="0" w:color="BDD6EE"/>
              <w:bottom w:val="single" w:sz="4" w:space="0" w:color="BDD6EE"/>
              <w:right w:val="single" w:sz="4" w:space="0" w:color="BDD6EE"/>
            </w:tcBorders>
            <w:vAlign w:val="center"/>
          </w:tcPr>
          <w:p w14:paraId="012C6463" w14:textId="17B81462" w:rsidR="008856CE" w:rsidRPr="009B566D" w:rsidRDefault="008856CE" w:rsidP="008856CE">
            <w:pPr>
              <w:jc w:val="left"/>
              <w:rPr>
                <w:sz w:val="20"/>
                <w:szCs w:val="20"/>
              </w:rPr>
            </w:pPr>
            <w:r w:rsidRPr="00AB6400">
              <w:rPr>
                <w:rFonts w:ascii="Calibri" w:eastAsia="Times New Roman" w:hAnsi="Calibri" w:cs="Calibri"/>
                <w:color w:val="000000"/>
                <w:sz w:val="20"/>
                <w:szCs w:val="20"/>
                <w:lang w:eastAsia="en-GB"/>
              </w:rPr>
              <w:t>Completed 2025</w:t>
            </w:r>
          </w:p>
        </w:tc>
      </w:tr>
      <w:tr w:rsidR="008856CE" w:rsidRPr="00727191" w14:paraId="02BE0BAE" w14:textId="77777777" w:rsidTr="00A25527">
        <w:trPr>
          <w:trHeight w:val="704"/>
        </w:trPr>
        <w:tc>
          <w:tcPr>
            <w:tcW w:w="4678" w:type="dxa"/>
            <w:tcBorders>
              <w:top w:val="single" w:sz="4" w:space="0" w:color="BDD6EE"/>
              <w:left w:val="single" w:sz="4" w:space="0" w:color="BDD6EE"/>
              <w:bottom w:val="single" w:sz="4" w:space="0" w:color="BDD6EE"/>
              <w:right w:val="single" w:sz="4" w:space="0" w:color="BDD6EE"/>
            </w:tcBorders>
            <w:vAlign w:val="center"/>
          </w:tcPr>
          <w:p w14:paraId="4BCEC6DD" w14:textId="082AC125" w:rsidR="008856CE" w:rsidRPr="00AB6400" w:rsidRDefault="008856CE" w:rsidP="008856CE">
            <w:pPr>
              <w:jc w:val="lef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Implement a cycle</w:t>
            </w:r>
            <w:r w:rsidRPr="008856CE">
              <w:rPr>
                <w:rFonts w:ascii="Calibri" w:eastAsia="Times New Roman" w:hAnsi="Calibri" w:cs="Calibri"/>
                <w:color w:val="000000"/>
                <w:sz w:val="20"/>
                <w:szCs w:val="20"/>
                <w:lang w:eastAsia="en-GB"/>
              </w:rPr>
              <w:t xml:space="preserve"> to </w:t>
            </w:r>
            <w:r>
              <w:rPr>
                <w:rFonts w:ascii="Calibri" w:eastAsia="Times New Roman" w:hAnsi="Calibri" w:cs="Calibri"/>
                <w:color w:val="000000"/>
                <w:sz w:val="20"/>
                <w:szCs w:val="20"/>
                <w:lang w:eastAsia="en-GB"/>
              </w:rPr>
              <w:t>w</w:t>
            </w:r>
            <w:r w:rsidRPr="008856CE">
              <w:rPr>
                <w:rFonts w:ascii="Calibri" w:eastAsia="Times New Roman" w:hAnsi="Calibri" w:cs="Calibri"/>
                <w:color w:val="000000"/>
                <w:sz w:val="20"/>
                <w:szCs w:val="20"/>
                <w:lang w:eastAsia="en-GB"/>
              </w:rPr>
              <w:t xml:space="preserve">ork </w:t>
            </w:r>
            <w:r>
              <w:rPr>
                <w:rFonts w:ascii="Calibri" w:eastAsia="Times New Roman" w:hAnsi="Calibri" w:cs="Calibri"/>
                <w:color w:val="000000"/>
                <w:sz w:val="20"/>
                <w:szCs w:val="20"/>
                <w:lang w:eastAsia="en-GB"/>
              </w:rPr>
              <w:t>s</w:t>
            </w:r>
            <w:r w:rsidRPr="008856CE">
              <w:rPr>
                <w:rFonts w:ascii="Calibri" w:eastAsia="Times New Roman" w:hAnsi="Calibri" w:cs="Calibri"/>
                <w:color w:val="000000"/>
                <w:sz w:val="20"/>
                <w:szCs w:val="20"/>
                <w:lang w:eastAsia="en-GB"/>
              </w:rPr>
              <w:t>cheme</w:t>
            </w:r>
          </w:p>
        </w:tc>
        <w:tc>
          <w:tcPr>
            <w:tcW w:w="3119" w:type="dxa"/>
            <w:tcBorders>
              <w:top w:val="single" w:sz="4" w:space="0" w:color="BDD6EE"/>
              <w:left w:val="single" w:sz="4" w:space="0" w:color="BDD6EE"/>
              <w:bottom w:val="single" w:sz="4" w:space="0" w:color="BDD6EE"/>
              <w:right w:val="single" w:sz="4" w:space="0" w:color="BDD6EE"/>
            </w:tcBorders>
            <w:vAlign w:val="center"/>
          </w:tcPr>
          <w:p w14:paraId="56AFEFF0" w14:textId="04A99399" w:rsidR="008856CE" w:rsidRPr="00AB6400" w:rsidRDefault="008856CE" w:rsidP="008856CE">
            <w:pPr>
              <w:jc w:val="left"/>
              <w:rPr>
                <w:rFonts w:ascii="Calibri" w:eastAsia="Times New Roman" w:hAnsi="Calibri" w:cs="Calibri"/>
                <w:color w:val="000000"/>
                <w:sz w:val="20"/>
                <w:szCs w:val="20"/>
                <w:lang w:eastAsia="en-GB"/>
              </w:rPr>
            </w:pPr>
            <w:r w:rsidRPr="00AB6400">
              <w:rPr>
                <w:rFonts w:ascii="Calibri" w:eastAsia="Times New Roman" w:hAnsi="Calibri" w:cs="Calibri"/>
                <w:color w:val="000000"/>
                <w:sz w:val="20"/>
                <w:szCs w:val="20"/>
                <w:lang w:eastAsia="en-GB"/>
              </w:rPr>
              <w:t>Salary sacrifice scheme implemented</w:t>
            </w:r>
          </w:p>
        </w:tc>
        <w:tc>
          <w:tcPr>
            <w:tcW w:w="1224" w:type="dxa"/>
            <w:tcBorders>
              <w:top w:val="single" w:sz="4" w:space="0" w:color="BDD6EE"/>
              <w:left w:val="single" w:sz="4" w:space="0" w:color="BDD6EE"/>
              <w:bottom w:val="single" w:sz="4" w:space="0" w:color="BDD6EE"/>
              <w:right w:val="single" w:sz="4" w:space="0" w:color="BDD6EE"/>
            </w:tcBorders>
            <w:vAlign w:val="center"/>
          </w:tcPr>
          <w:p w14:paraId="3694BA5B" w14:textId="3784B224" w:rsidR="008856CE" w:rsidRPr="00AB6400" w:rsidRDefault="008856CE" w:rsidP="008856CE">
            <w:pPr>
              <w:jc w:val="left"/>
              <w:rPr>
                <w:rFonts w:ascii="Calibri" w:eastAsia="Times New Roman" w:hAnsi="Calibri" w:cs="Calibri"/>
                <w:color w:val="000000"/>
                <w:sz w:val="20"/>
                <w:szCs w:val="20"/>
                <w:lang w:eastAsia="en-GB"/>
              </w:rPr>
            </w:pPr>
            <w:r w:rsidRPr="00AB6400">
              <w:rPr>
                <w:rFonts w:ascii="Calibri" w:eastAsia="Times New Roman" w:hAnsi="Calibri" w:cs="Calibri"/>
                <w:color w:val="000000"/>
                <w:sz w:val="20"/>
                <w:szCs w:val="20"/>
                <w:lang w:eastAsia="en-GB"/>
              </w:rPr>
              <w:t>Completed 202</w:t>
            </w:r>
            <w:r>
              <w:rPr>
                <w:rFonts w:ascii="Calibri" w:eastAsia="Times New Roman" w:hAnsi="Calibri" w:cs="Calibri"/>
                <w:color w:val="000000"/>
                <w:sz w:val="20"/>
                <w:szCs w:val="20"/>
                <w:lang w:eastAsia="en-GB"/>
              </w:rPr>
              <w:t>1</w:t>
            </w:r>
          </w:p>
        </w:tc>
      </w:tr>
    </w:tbl>
    <w:p w14:paraId="54FBB322" w14:textId="77777777" w:rsidR="004F5362" w:rsidRPr="00E72142" w:rsidRDefault="004F5362" w:rsidP="004F5362"/>
    <w:p w14:paraId="57140FBE" w14:textId="375FF311" w:rsidR="004F5362" w:rsidRDefault="004F5362" w:rsidP="00C76553">
      <w:pPr>
        <w:pStyle w:val="Heading2"/>
        <w:numPr>
          <w:ilvl w:val="1"/>
          <w:numId w:val="28"/>
        </w:numPr>
      </w:pPr>
      <w:bookmarkStart w:id="28" w:name="_Toc191367793"/>
      <w:bookmarkStart w:id="29" w:name="_Toc204785078"/>
      <w:bookmarkStart w:id="30" w:name="_Toc206507844"/>
      <w:r>
        <w:t>Procurement</w:t>
      </w:r>
      <w:bookmarkEnd w:id="28"/>
      <w:bookmarkEnd w:id="29"/>
      <w:bookmarkEnd w:id="30"/>
      <w:r>
        <w:t xml:space="preserve"> </w:t>
      </w:r>
    </w:p>
    <w:p w14:paraId="37ACD78C" w14:textId="77777777" w:rsidR="004F5362" w:rsidRPr="00711026" w:rsidRDefault="004F5362" w:rsidP="004F5362">
      <w:r>
        <w:t>We will increase the sustainability of our supply chain using the following practices and policies.</w:t>
      </w: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8"/>
        <w:gridCol w:w="2977"/>
        <w:gridCol w:w="1366"/>
      </w:tblGrid>
      <w:tr w:rsidR="004F5362" w:rsidRPr="00727191" w14:paraId="16672E15" w14:textId="77777777" w:rsidTr="00A25527">
        <w:tc>
          <w:tcPr>
            <w:tcW w:w="4678" w:type="dxa"/>
            <w:tcBorders>
              <w:bottom w:val="single" w:sz="4" w:space="0" w:color="BDD6EE"/>
            </w:tcBorders>
            <w:shd w:val="clear" w:color="auto" w:fill="2E74B5" w:themeFill="accent5" w:themeFillShade="BF"/>
            <w:vAlign w:val="center"/>
          </w:tcPr>
          <w:p w14:paraId="7CD5E26F" w14:textId="77777777" w:rsidR="004F5362" w:rsidRPr="00AC5763" w:rsidRDefault="004F5362" w:rsidP="00A25527">
            <w:pPr>
              <w:rPr>
                <w:color w:val="FFFFFF" w:themeColor="background1"/>
              </w:rPr>
            </w:pPr>
            <w:r w:rsidRPr="00AC5763">
              <w:rPr>
                <w:b/>
                <w:bCs/>
                <w:color w:val="FFFFFF" w:themeColor="background1"/>
              </w:rPr>
              <w:t>Action</w:t>
            </w:r>
          </w:p>
        </w:tc>
        <w:tc>
          <w:tcPr>
            <w:tcW w:w="2977" w:type="dxa"/>
            <w:tcBorders>
              <w:bottom w:val="single" w:sz="4" w:space="0" w:color="BDD6EE"/>
            </w:tcBorders>
            <w:shd w:val="clear" w:color="auto" w:fill="2E74B5" w:themeFill="accent5" w:themeFillShade="BF"/>
            <w:vAlign w:val="center"/>
          </w:tcPr>
          <w:p w14:paraId="345CAE97" w14:textId="77777777" w:rsidR="004F5362" w:rsidRPr="00AC5763" w:rsidRDefault="004F5362" w:rsidP="00A25527">
            <w:pPr>
              <w:rPr>
                <w:color w:val="FFFFFF" w:themeColor="background1"/>
              </w:rPr>
            </w:pPr>
            <w:r w:rsidRPr="00AC5763">
              <w:rPr>
                <w:b/>
                <w:bCs/>
                <w:color w:val="FFFFFF" w:themeColor="background1"/>
              </w:rPr>
              <w:t>Target</w:t>
            </w:r>
          </w:p>
        </w:tc>
        <w:tc>
          <w:tcPr>
            <w:tcW w:w="1366" w:type="dxa"/>
            <w:tcBorders>
              <w:bottom w:val="single" w:sz="4" w:space="0" w:color="BDD6EE"/>
            </w:tcBorders>
            <w:shd w:val="clear" w:color="auto" w:fill="2E74B5" w:themeFill="accent5" w:themeFillShade="BF"/>
            <w:vAlign w:val="center"/>
          </w:tcPr>
          <w:p w14:paraId="62A2B0D8" w14:textId="77777777" w:rsidR="004F5362" w:rsidRPr="00AC5763" w:rsidRDefault="004F5362" w:rsidP="00A25527">
            <w:pPr>
              <w:rPr>
                <w:color w:val="FFFFFF" w:themeColor="background1"/>
              </w:rPr>
            </w:pPr>
            <w:r w:rsidRPr="00AC5763">
              <w:rPr>
                <w:b/>
                <w:bCs/>
                <w:color w:val="FFFFFF" w:themeColor="background1"/>
              </w:rPr>
              <w:t>Timeframe</w:t>
            </w:r>
          </w:p>
        </w:tc>
      </w:tr>
      <w:tr w:rsidR="004F5362" w:rsidRPr="00727191" w14:paraId="0384C79C" w14:textId="77777777" w:rsidTr="00A25527">
        <w:trPr>
          <w:trHeight w:val="866"/>
        </w:trPr>
        <w:tc>
          <w:tcPr>
            <w:tcW w:w="4678" w:type="dxa"/>
            <w:tcBorders>
              <w:top w:val="single" w:sz="4" w:space="0" w:color="BDD6EE"/>
              <w:left w:val="single" w:sz="4" w:space="0" w:color="BDD6EE"/>
              <w:bottom w:val="single" w:sz="4" w:space="0" w:color="BDD6EE"/>
              <w:right w:val="single" w:sz="4" w:space="0" w:color="BDD6EE"/>
            </w:tcBorders>
            <w:vAlign w:val="center"/>
          </w:tcPr>
          <w:p w14:paraId="0F5F866B" w14:textId="77777777" w:rsidR="004F5362" w:rsidRPr="00957535" w:rsidRDefault="004F5362" w:rsidP="00A25527">
            <w:pPr>
              <w:jc w:val="left"/>
              <w:rPr>
                <w:sz w:val="20"/>
                <w:szCs w:val="20"/>
              </w:rPr>
            </w:pPr>
            <w:r w:rsidRPr="00957535">
              <w:rPr>
                <w:sz w:val="20"/>
                <w:szCs w:val="20"/>
              </w:rPr>
              <w:t>Ask new/existing suppliers to provide evidence of their sustainability practices and policies to ensure they match our decarbonisation aspirations.</w:t>
            </w:r>
          </w:p>
        </w:tc>
        <w:tc>
          <w:tcPr>
            <w:tcW w:w="2977" w:type="dxa"/>
            <w:tcBorders>
              <w:top w:val="single" w:sz="4" w:space="0" w:color="BDD6EE"/>
              <w:left w:val="single" w:sz="4" w:space="0" w:color="BDD6EE"/>
              <w:bottom w:val="single" w:sz="4" w:space="0" w:color="BDD6EE"/>
              <w:right w:val="single" w:sz="4" w:space="0" w:color="BDD6EE"/>
            </w:tcBorders>
            <w:vAlign w:val="center"/>
          </w:tcPr>
          <w:p w14:paraId="5EB45F7B" w14:textId="77777777" w:rsidR="004F5362" w:rsidRPr="00957535" w:rsidRDefault="004F5362" w:rsidP="00A25527">
            <w:pPr>
              <w:jc w:val="left"/>
              <w:rPr>
                <w:sz w:val="20"/>
                <w:szCs w:val="20"/>
              </w:rPr>
            </w:pPr>
            <w:r w:rsidRPr="00957535">
              <w:rPr>
                <w:sz w:val="20"/>
                <w:szCs w:val="20"/>
              </w:rPr>
              <w:t xml:space="preserve">100% of our suppliers can evidence their sustainable practices. </w:t>
            </w:r>
          </w:p>
        </w:tc>
        <w:tc>
          <w:tcPr>
            <w:tcW w:w="1366" w:type="dxa"/>
            <w:tcBorders>
              <w:top w:val="single" w:sz="4" w:space="0" w:color="BDD6EE"/>
              <w:left w:val="single" w:sz="4" w:space="0" w:color="BDD6EE"/>
              <w:bottom w:val="single" w:sz="4" w:space="0" w:color="BDD6EE"/>
              <w:right w:val="single" w:sz="4" w:space="0" w:color="BDD6EE"/>
            </w:tcBorders>
            <w:vAlign w:val="center"/>
          </w:tcPr>
          <w:p w14:paraId="48BFDCC2" w14:textId="77777777" w:rsidR="004F5362" w:rsidRPr="00957535" w:rsidRDefault="004F5362" w:rsidP="00A25527">
            <w:pPr>
              <w:jc w:val="left"/>
              <w:rPr>
                <w:sz w:val="20"/>
                <w:szCs w:val="20"/>
              </w:rPr>
            </w:pPr>
            <w:r w:rsidRPr="00957535">
              <w:rPr>
                <w:sz w:val="20"/>
                <w:szCs w:val="20"/>
              </w:rPr>
              <w:t>Short-term</w:t>
            </w:r>
          </w:p>
        </w:tc>
      </w:tr>
      <w:tr w:rsidR="00957535" w:rsidRPr="00727191" w14:paraId="0779074C" w14:textId="77777777" w:rsidTr="00A25527">
        <w:trPr>
          <w:trHeight w:val="866"/>
        </w:trPr>
        <w:tc>
          <w:tcPr>
            <w:tcW w:w="4678" w:type="dxa"/>
            <w:tcBorders>
              <w:top w:val="single" w:sz="4" w:space="0" w:color="BDD6EE"/>
              <w:left w:val="single" w:sz="4" w:space="0" w:color="BDD6EE"/>
              <w:bottom w:val="single" w:sz="4" w:space="0" w:color="BDD6EE"/>
              <w:right w:val="single" w:sz="4" w:space="0" w:color="BDD6EE"/>
            </w:tcBorders>
            <w:vAlign w:val="center"/>
          </w:tcPr>
          <w:p w14:paraId="25A78BE9" w14:textId="49239D19" w:rsidR="00957535" w:rsidRPr="00957535" w:rsidRDefault="00957535" w:rsidP="00957535">
            <w:pPr>
              <w:jc w:val="left"/>
              <w:rPr>
                <w:sz w:val="20"/>
                <w:szCs w:val="20"/>
              </w:rPr>
            </w:pPr>
            <w:r w:rsidRPr="00957535">
              <w:rPr>
                <w:rFonts w:eastAsia="Times New Roman" w:cstheme="minorHAnsi"/>
                <w:color w:val="000000"/>
                <w:sz w:val="20"/>
                <w:szCs w:val="20"/>
                <w:lang w:eastAsia="en-GB"/>
              </w:rPr>
              <w:t>Encourage re-use principles for items such as furniture, IT equipment, and office supplies, amongst others.</w:t>
            </w:r>
          </w:p>
        </w:tc>
        <w:tc>
          <w:tcPr>
            <w:tcW w:w="2977" w:type="dxa"/>
            <w:tcBorders>
              <w:top w:val="single" w:sz="4" w:space="0" w:color="BDD6EE"/>
              <w:left w:val="single" w:sz="4" w:space="0" w:color="BDD6EE"/>
              <w:bottom w:val="single" w:sz="4" w:space="0" w:color="BDD6EE"/>
              <w:right w:val="single" w:sz="4" w:space="0" w:color="BDD6EE"/>
            </w:tcBorders>
            <w:vAlign w:val="center"/>
          </w:tcPr>
          <w:p w14:paraId="27AF3C98" w14:textId="764E9C00" w:rsidR="00957535" w:rsidRPr="00957535" w:rsidRDefault="00957535" w:rsidP="00957535">
            <w:pPr>
              <w:jc w:val="left"/>
              <w:rPr>
                <w:sz w:val="20"/>
                <w:szCs w:val="20"/>
              </w:rPr>
            </w:pPr>
            <w:r w:rsidRPr="00957535">
              <w:rPr>
                <w:rFonts w:eastAsia="Times New Roman" w:cstheme="minorHAnsi"/>
                <w:color w:val="000000"/>
                <w:sz w:val="20"/>
                <w:szCs w:val="20"/>
                <w:lang w:eastAsia="en-GB"/>
              </w:rPr>
              <w:t>Reuse policy implemented</w:t>
            </w:r>
          </w:p>
        </w:tc>
        <w:tc>
          <w:tcPr>
            <w:tcW w:w="1366" w:type="dxa"/>
            <w:tcBorders>
              <w:top w:val="single" w:sz="4" w:space="0" w:color="BDD6EE"/>
              <w:left w:val="single" w:sz="4" w:space="0" w:color="BDD6EE"/>
              <w:bottom w:val="single" w:sz="4" w:space="0" w:color="BDD6EE"/>
              <w:right w:val="single" w:sz="4" w:space="0" w:color="BDD6EE"/>
            </w:tcBorders>
            <w:vAlign w:val="center"/>
          </w:tcPr>
          <w:p w14:paraId="08B4499F" w14:textId="36F040AE" w:rsidR="00957535" w:rsidRPr="00957535" w:rsidRDefault="00957535" w:rsidP="00957535">
            <w:pPr>
              <w:jc w:val="left"/>
              <w:rPr>
                <w:sz w:val="20"/>
                <w:szCs w:val="20"/>
              </w:rPr>
            </w:pPr>
            <w:r w:rsidRPr="00957535">
              <w:rPr>
                <w:rFonts w:eastAsia="Times New Roman" w:cstheme="minorHAnsi"/>
                <w:color w:val="000000"/>
                <w:sz w:val="20"/>
                <w:szCs w:val="20"/>
                <w:lang w:eastAsia="en-GB"/>
              </w:rPr>
              <w:t>On-going</w:t>
            </w:r>
          </w:p>
        </w:tc>
      </w:tr>
      <w:tr w:rsidR="00957535" w:rsidRPr="00727191" w14:paraId="61B30CE4" w14:textId="77777777" w:rsidTr="00A25527">
        <w:trPr>
          <w:trHeight w:val="866"/>
        </w:trPr>
        <w:tc>
          <w:tcPr>
            <w:tcW w:w="4678" w:type="dxa"/>
            <w:tcBorders>
              <w:top w:val="single" w:sz="4" w:space="0" w:color="BDD6EE"/>
              <w:left w:val="single" w:sz="4" w:space="0" w:color="BDD6EE"/>
              <w:bottom w:val="single" w:sz="4" w:space="0" w:color="BDD6EE"/>
              <w:right w:val="single" w:sz="4" w:space="0" w:color="BDD6EE"/>
            </w:tcBorders>
            <w:vAlign w:val="center"/>
          </w:tcPr>
          <w:p w14:paraId="16BC514C" w14:textId="68DC2415" w:rsidR="00957535" w:rsidRPr="00957535" w:rsidRDefault="00957535" w:rsidP="00957535">
            <w:pPr>
              <w:jc w:val="left"/>
              <w:rPr>
                <w:sz w:val="20"/>
                <w:szCs w:val="20"/>
              </w:rPr>
            </w:pPr>
            <w:r w:rsidRPr="00957535">
              <w:rPr>
                <w:rFonts w:eastAsia="Times New Roman" w:cstheme="minorHAnsi"/>
                <w:color w:val="000000"/>
                <w:sz w:val="20"/>
                <w:szCs w:val="20"/>
                <w:lang w:eastAsia="en-GB"/>
              </w:rPr>
              <w:t>Engage with Sports Wales registry to review products materials that is used</w:t>
            </w:r>
          </w:p>
        </w:tc>
        <w:tc>
          <w:tcPr>
            <w:tcW w:w="2977" w:type="dxa"/>
            <w:tcBorders>
              <w:top w:val="single" w:sz="4" w:space="0" w:color="BDD6EE"/>
              <w:left w:val="single" w:sz="4" w:space="0" w:color="BDD6EE"/>
              <w:bottom w:val="single" w:sz="4" w:space="0" w:color="BDD6EE"/>
              <w:right w:val="single" w:sz="4" w:space="0" w:color="BDD6EE"/>
            </w:tcBorders>
            <w:vAlign w:val="center"/>
          </w:tcPr>
          <w:p w14:paraId="51879565" w14:textId="60612812" w:rsidR="00957535" w:rsidRPr="00957535" w:rsidRDefault="00957535" w:rsidP="00957535">
            <w:pPr>
              <w:jc w:val="left"/>
              <w:rPr>
                <w:sz w:val="20"/>
                <w:szCs w:val="20"/>
              </w:rPr>
            </w:pPr>
            <w:r w:rsidRPr="00957535">
              <w:rPr>
                <w:rFonts w:eastAsia="Times New Roman" w:cstheme="minorHAnsi"/>
                <w:color w:val="000000"/>
                <w:sz w:val="20"/>
                <w:szCs w:val="20"/>
                <w:lang w:eastAsia="en-GB"/>
              </w:rPr>
              <w:t>Collect product material information</w:t>
            </w:r>
          </w:p>
        </w:tc>
        <w:tc>
          <w:tcPr>
            <w:tcW w:w="1366" w:type="dxa"/>
            <w:tcBorders>
              <w:top w:val="single" w:sz="4" w:space="0" w:color="BDD6EE"/>
              <w:left w:val="single" w:sz="4" w:space="0" w:color="BDD6EE"/>
              <w:bottom w:val="single" w:sz="4" w:space="0" w:color="BDD6EE"/>
              <w:right w:val="single" w:sz="4" w:space="0" w:color="BDD6EE"/>
            </w:tcBorders>
            <w:vAlign w:val="center"/>
          </w:tcPr>
          <w:p w14:paraId="597B13CA" w14:textId="2AE1EE29" w:rsidR="00957535" w:rsidRPr="00957535" w:rsidRDefault="00957535" w:rsidP="00957535">
            <w:pPr>
              <w:jc w:val="left"/>
              <w:rPr>
                <w:sz w:val="20"/>
                <w:szCs w:val="20"/>
              </w:rPr>
            </w:pPr>
            <w:r w:rsidRPr="00957535">
              <w:rPr>
                <w:sz w:val="20"/>
                <w:szCs w:val="20"/>
              </w:rPr>
              <w:t>On-going</w:t>
            </w:r>
          </w:p>
        </w:tc>
      </w:tr>
    </w:tbl>
    <w:p w14:paraId="1F733610" w14:textId="77777777" w:rsidR="004F5362" w:rsidRDefault="004F5362" w:rsidP="004F5362"/>
    <w:p w14:paraId="21EDB737" w14:textId="3143839D" w:rsidR="004F5362" w:rsidRPr="00C903D2" w:rsidRDefault="004F5362" w:rsidP="00C76553">
      <w:pPr>
        <w:pStyle w:val="Heading2"/>
        <w:numPr>
          <w:ilvl w:val="1"/>
          <w:numId w:val="28"/>
        </w:numPr>
      </w:pPr>
      <w:bookmarkStart w:id="31" w:name="_Toc191367794"/>
      <w:bookmarkStart w:id="32" w:name="_Toc204785079"/>
      <w:bookmarkStart w:id="33" w:name="_Toc206507845"/>
      <w:r w:rsidRPr="004F5362">
        <w:t>Waste</w:t>
      </w:r>
      <w:r>
        <w:t xml:space="preserve"> Generated in Operations</w:t>
      </w:r>
      <w:bookmarkEnd w:id="31"/>
      <w:bookmarkEnd w:id="32"/>
      <w:bookmarkEnd w:id="33"/>
    </w:p>
    <w:p w14:paraId="379A83AF" w14:textId="77777777" w:rsidR="004F5362" w:rsidRPr="0015383E" w:rsidRDefault="004F5362" w:rsidP="004F5362">
      <w:r>
        <w:t xml:space="preserve">We will focus on reducing the waste generated by the business by implementing the below actions. </w:t>
      </w: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8"/>
        <w:gridCol w:w="3119"/>
        <w:gridCol w:w="1224"/>
      </w:tblGrid>
      <w:tr w:rsidR="004F5362" w14:paraId="6EEEB99A" w14:textId="77777777" w:rsidTr="00A25527">
        <w:tc>
          <w:tcPr>
            <w:tcW w:w="4678" w:type="dxa"/>
            <w:tcBorders>
              <w:bottom w:val="single" w:sz="4" w:space="0" w:color="BDD6EE"/>
            </w:tcBorders>
            <w:shd w:val="clear" w:color="auto" w:fill="2E74B5" w:themeFill="accent5" w:themeFillShade="BF"/>
            <w:vAlign w:val="center"/>
          </w:tcPr>
          <w:p w14:paraId="3DBAAE16" w14:textId="77777777" w:rsidR="004F5362" w:rsidRPr="00AC5763" w:rsidRDefault="004F5362" w:rsidP="00A25527">
            <w:pPr>
              <w:rPr>
                <w:color w:val="FFFFFF" w:themeColor="background1"/>
              </w:rPr>
            </w:pPr>
            <w:r w:rsidRPr="00AC5763">
              <w:rPr>
                <w:b/>
                <w:bCs/>
                <w:color w:val="FFFFFF" w:themeColor="background1"/>
              </w:rPr>
              <w:t>Action</w:t>
            </w:r>
          </w:p>
        </w:tc>
        <w:tc>
          <w:tcPr>
            <w:tcW w:w="3119" w:type="dxa"/>
            <w:tcBorders>
              <w:bottom w:val="single" w:sz="4" w:space="0" w:color="BDD6EE"/>
            </w:tcBorders>
            <w:shd w:val="clear" w:color="auto" w:fill="2E74B5" w:themeFill="accent5" w:themeFillShade="BF"/>
            <w:vAlign w:val="center"/>
          </w:tcPr>
          <w:p w14:paraId="3DB54FD8" w14:textId="77777777" w:rsidR="004F5362" w:rsidRPr="00AC5763" w:rsidRDefault="004F5362" w:rsidP="00A25527">
            <w:pPr>
              <w:rPr>
                <w:color w:val="FFFFFF" w:themeColor="background1"/>
              </w:rPr>
            </w:pPr>
            <w:r w:rsidRPr="00AC5763">
              <w:rPr>
                <w:b/>
                <w:bCs/>
                <w:color w:val="FFFFFF" w:themeColor="background1"/>
              </w:rPr>
              <w:t>Target</w:t>
            </w:r>
          </w:p>
        </w:tc>
        <w:tc>
          <w:tcPr>
            <w:tcW w:w="1224" w:type="dxa"/>
            <w:tcBorders>
              <w:bottom w:val="single" w:sz="4" w:space="0" w:color="BDD6EE"/>
            </w:tcBorders>
            <w:shd w:val="clear" w:color="auto" w:fill="2E74B5" w:themeFill="accent5" w:themeFillShade="BF"/>
            <w:vAlign w:val="center"/>
          </w:tcPr>
          <w:p w14:paraId="6FC4E0BE" w14:textId="77777777" w:rsidR="004F5362" w:rsidRPr="00AC5763" w:rsidRDefault="004F5362" w:rsidP="00A25527">
            <w:pPr>
              <w:rPr>
                <w:color w:val="FFFFFF" w:themeColor="background1"/>
              </w:rPr>
            </w:pPr>
            <w:r w:rsidRPr="00AC5763">
              <w:rPr>
                <w:b/>
                <w:bCs/>
                <w:color w:val="FFFFFF" w:themeColor="background1"/>
              </w:rPr>
              <w:t>Timeframe</w:t>
            </w:r>
          </w:p>
        </w:tc>
      </w:tr>
      <w:tr w:rsidR="004F5362" w14:paraId="0369B16E" w14:textId="77777777" w:rsidTr="00A25527">
        <w:trPr>
          <w:trHeight w:val="605"/>
        </w:trPr>
        <w:tc>
          <w:tcPr>
            <w:tcW w:w="4678" w:type="dxa"/>
            <w:tcBorders>
              <w:top w:val="single" w:sz="4" w:space="0" w:color="BDD6EE"/>
              <w:left w:val="single" w:sz="4" w:space="0" w:color="BDD6EE"/>
              <w:bottom w:val="single" w:sz="4" w:space="0" w:color="BDD6EE"/>
              <w:right w:val="single" w:sz="4" w:space="0" w:color="BDD6EE"/>
            </w:tcBorders>
            <w:vAlign w:val="center"/>
          </w:tcPr>
          <w:p w14:paraId="57534E64" w14:textId="77777777" w:rsidR="004F5362" w:rsidRPr="00957535" w:rsidRDefault="004F5362" w:rsidP="00A25527">
            <w:pPr>
              <w:jc w:val="left"/>
              <w:rPr>
                <w:sz w:val="20"/>
                <w:szCs w:val="20"/>
              </w:rPr>
            </w:pPr>
            <w:r w:rsidRPr="00957535">
              <w:rPr>
                <w:sz w:val="20"/>
                <w:szCs w:val="20"/>
              </w:rPr>
              <w:t>Record how much waste is generated and monitor disposal routes, setting annual reduction targets.</w:t>
            </w:r>
          </w:p>
        </w:tc>
        <w:tc>
          <w:tcPr>
            <w:tcW w:w="3119" w:type="dxa"/>
            <w:tcBorders>
              <w:top w:val="single" w:sz="4" w:space="0" w:color="BDD6EE"/>
              <w:left w:val="single" w:sz="4" w:space="0" w:color="BDD6EE"/>
              <w:bottom w:val="single" w:sz="4" w:space="0" w:color="BDD6EE"/>
              <w:right w:val="single" w:sz="4" w:space="0" w:color="BDD6EE"/>
            </w:tcBorders>
            <w:vAlign w:val="center"/>
          </w:tcPr>
          <w:p w14:paraId="31F33F80" w14:textId="77777777" w:rsidR="004F5362" w:rsidRPr="00957535" w:rsidRDefault="004F5362" w:rsidP="00A25527">
            <w:pPr>
              <w:jc w:val="left"/>
              <w:rPr>
                <w:sz w:val="20"/>
                <w:szCs w:val="20"/>
              </w:rPr>
            </w:pPr>
            <w:r w:rsidRPr="00957535">
              <w:rPr>
                <w:sz w:val="20"/>
                <w:szCs w:val="20"/>
              </w:rPr>
              <w:t>Create a waste management plan and set reduction targets.</w:t>
            </w:r>
          </w:p>
        </w:tc>
        <w:tc>
          <w:tcPr>
            <w:tcW w:w="1224" w:type="dxa"/>
            <w:tcBorders>
              <w:top w:val="single" w:sz="4" w:space="0" w:color="BDD6EE"/>
              <w:left w:val="single" w:sz="4" w:space="0" w:color="BDD6EE"/>
              <w:bottom w:val="single" w:sz="4" w:space="0" w:color="BDD6EE"/>
              <w:right w:val="single" w:sz="4" w:space="0" w:color="BDD6EE"/>
            </w:tcBorders>
            <w:vAlign w:val="center"/>
          </w:tcPr>
          <w:p w14:paraId="5BD7DDED" w14:textId="77777777" w:rsidR="004F5362" w:rsidRPr="00957535" w:rsidRDefault="004F5362" w:rsidP="00A25527">
            <w:pPr>
              <w:jc w:val="left"/>
              <w:rPr>
                <w:sz w:val="20"/>
                <w:szCs w:val="20"/>
              </w:rPr>
            </w:pPr>
            <w:r w:rsidRPr="00957535">
              <w:rPr>
                <w:sz w:val="20"/>
                <w:szCs w:val="20"/>
              </w:rPr>
              <w:t>Short-term</w:t>
            </w:r>
          </w:p>
        </w:tc>
      </w:tr>
      <w:tr w:rsidR="004F5362" w14:paraId="61B5F04B" w14:textId="77777777" w:rsidTr="00A25527">
        <w:trPr>
          <w:trHeight w:val="582"/>
        </w:trPr>
        <w:tc>
          <w:tcPr>
            <w:tcW w:w="4678" w:type="dxa"/>
            <w:tcBorders>
              <w:top w:val="single" w:sz="4" w:space="0" w:color="BDD6EE"/>
              <w:left w:val="single" w:sz="4" w:space="0" w:color="BDD6EE"/>
              <w:bottom w:val="single" w:sz="4" w:space="0" w:color="BDD6EE"/>
              <w:right w:val="single" w:sz="4" w:space="0" w:color="BDD6EE"/>
            </w:tcBorders>
            <w:vAlign w:val="center"/>
          </w:tcPr>
          <w:p w14:paraId="08C884C2" w14:textId="77777777" w:rsidR="004F5362" w:rsidRPr="00957535" w:rsidRDefault="004F5362" w:rsidP="00A25527">
            <w:pPr>
              <w:jc w:val="left"/>
              <w:rPr>
                <w:sz w:val="20"/>
                <w:szCs w:val="20"/>
              </w:rPr>
            </w:pPr>
            <w:r w:rsidRPr="00957535">
              <w:rPr>
                <w:sz w:val="20"/>
                <w:szCs w:val="20"/>
              </w:rPr>
              <w:t>Only order quantities of materials and products that we know we will use to avoid unnecessary waste.</w:t>
            </w:r>
          </w:p>
        </w:tc>
        <w:tc>
          <w:tcPr>
            <w:tcW w:w="3119" w:type="dxa"/>
            <w:tcBorders>
              <w:top w:val="single" w:sz="4" w:space="0" w:color="BDD6EE"/>
              <w:left w:val="single" w:sz="4" w:space="0" w:color="BDD6EE"/>
              <w:bottom w:val="single" w:sz="4" w:space="0" w:color="BDD6EE"/>
              <w:right w:val="single" w:sz="4" w:space="0" w:color="BDD6EE"/>
            </w:tcBorders>
            <w:vAlign w:val="center"/>
          </w:tcPr>
          <w:p w14:paraId="0F99B802" w14:textId="77777777" w:rsidR="004F5362" w:rsidRPr="00957535" w:rsidRDefault="004F5362" w:rsidP="00A25527">
            <w:pPr>
              <w:jc w:val="left"/>
              <w:rPr>
                <w:sz w:val="20"/>
                <w:szCs w:val="20"/>
              </w:rPr>
            </w:pPr>
            <w:r w:rsidRPr="00957535">
              <w:rPr>
                <w:sz w:val="20"/>
                <w:szCs w:val="20"/>
              </w:rPr>
              <w:t xml:space="preserve">No products/ materials left over after each project. </w:t>
            </w:r>
          </w:p>
        </w:tc>
        <w:tc>
          <w:tcPr>
            <w:tcW w:w="1224" w:type="dxa"/>
            <w:tcBorders>
              <w:top w:val="single" w:sz="4" w:space="0" w:color="BDD6EE"/>
              <w:left w:val="single" w:sz="4" w:space="0" w:color="BDD6EE"/>
              <w:bottom w:val="single" w:sz="4" w:space="0" w:color="BDD6EE"/>
              <w:right w:val="single" w:sz="4" w:space="0" w:color="BDD6EE"/>
            </w:tcBorders>
            <w:vAlign w:val="center"/>
          </w:tcPr>
          <w:p w14:paraId="1734DAAE" w14:textId="77777777" w:rsidR="004F5362" w:rsidRPr="00957535" w:rsidRDefault="004F5362" w:rsidP="00A25527">
            <w:pPr>
              <w:jc w:val="left"/>
              <w:rPr>
                <w:sz w:val="20"/>
                <w:szCs w:val="20"/>
              </w:rPr>
            </w:pPr>
            <w:r w:rsidRPr="00957535">
              <w:rPr>
                <w:sz w:val="20"/>
                <w:szCs w:val="20"/>
              </w:rPr>
              <w:t>On-going</w:t>
            </w:r>
          </w:p>
        </w:tc>
      </w:tr>
      <w:tr w:rsidR="004F5362" w14:paraId="2494ED0F" w14:textId="77777777" w:rsidTr="00A25527">
        <w:trPr>
          <w:trHeight w:val="562"/>
        </w:trPr>
        <w:tc>
          <w:tcPr>
            <w:tcW w:w="4678" w:type="dxa"/>
            <w:tcBorders>
              <w:top w:val="single" w:sz="4" w:space="0" w:color="BDD6EE"/>
              <w:left w:val="single" w:sz="4" w:space="0" w:color="BDD6EE"/>
              <w:bottom w:val="single" w:sz="4" w:space="0" w:color="BDD6EE"/>
              <w:right w:val="single" w:sz="4" w:space="0" w:color="BDD6EE"/>
            </w:tcBorders>
            <w:vAlign w:val="center"/>
          </w:tcPr>
          <w:p w14:paraId="1BD05819" w14:textId="77777777" w:rsidR="004F5362" w:rsidRPr="00957535" w:rsidRDefault="004F5362" w:rsidP="00A25527">
            <w:pPr>
              <w:jc w:val="left"/>
              <w:rPr>
                <w:sz w:val="20"/>
                <w:szCs w:val="20"/>
              </w:rPr>
            </w:pPr>
            <w:r w:rsidRPr="00957535">
              <w:rPr>
                <w:sz w:val="20"/>
                <w:szCs w:val="20"/>
              </w:rPr>
              <w:t xml:space="preserve">Avoid single-use plastic, and reuse and recycle materials/products as much as possible to minimise waste sent to landfill. </w:t>
            </w:r>
          </w:p>
        </w:tc>
        <w:tc>
          <w:tcPr>
            <w:tcW w:w="3119" w:type="dxa"/>
            <w:tcBorders>
              <w:top w:val="single" w:sz="4" w:space="0" w:color="BDD6EE"/>
              <w:left w:val="single" w:sz="4" w:space="0" w:color="BDD6EE"/>
              <w:bottom w:val="single" w:sz="4" w:space="0" w:color="BDD6EE"/>
              <w:right w:val="single" w:sz="4" w:space="0" w:color="BDD6EE"/>
            </w:tcBorders>
            <w:vAlign w:val="center"/>
          </w:tcPr>
          <w:p w14:paraId="22D06B4F" w14:textId="77777777" w:rsidR="004F5362" w:rsidRPr="00957535" w:rsidRDefault="004F5362" w:rsidP="00A25527">
            <w:pPr>
              <w:jc w:val="left"/>
              <w:rPr>
                <w:sz w:val="20"/>
                <w:szCs w:val="20"/>
              </w:rPr>
            </w:pPr>
            <w:r w:rsidRPr="00957535">
              <w:rPr>
                <w:sz w:val="20"/>
                <w:szCs w:val="20"/>
              </w:rPr>
              <w:t>XX% reduction in waste sent to landfill.</w:t>
            </w:r>
          </w:p>
        </w:tc>
        <w:tc>
          <w:tcPr>
            <w:tcW w:w="1224" w:type="dxa"/>
            <w:tcBorders>
              <w:top w:val="single" w:sz="4" w:space="0" w:color="BDD6EE"/>
              <w:left w:val="single" w:sz="4" w:space="0" w:color="BDD6EE"/>
              <w:bottom w:val="single" w:sz="4" w:space="0" w:color="BDD6EE"/>
              <w:right w:val="single" w:sz="4" w:space="0" w:color="BDD6EE"/>
            </w:tcBorders>
            <w:vAlign w:val="center"/>
          </w:tcPr>
          <w:p w14:paraId="30B18054" w14:textId="77777777" w:rsidR="004F5362" w:rsidRPr="00957535" w:rsidRDefault="004F5362" w:rsidP="00A25527">
            <w:pPr>
              <w:jc w:val="left"/>
              <w:rPr>
                <w:sz w:val="20"/>
                <w:szCs w:val="20"/>
              </w:rPr>
            </w:pPr>
            <w:r w:rsidRPr="00957535">
              <w:rPr>
                <w:sz w:val="20"/>
                <w:szCs w:val="20"/>
              </w:rPr>
              <w:t>On-going</w:t>
            </w:r>
          </w:p>
        </w:tc>
      </w:tr>
      <w:tr w:rsidR="004F5362" w14:paraId="07DC3025" w14:textId="77777777" w:rsidTr="00A25527">
        <w:trPr>
          <w:trHeight w:val="556"/>
        </w:trPr>
        <w:tc>
          <w:tcPr>
            <w:tcW w:w="4678" w:type="dxa"/>
            <w:tcBorders>
              <w:top w:val="single" w:sz="4" w:space="0" w:color="BDD6EE"/>
              <w:left w:val="single" w:sz="4" w:space="0" w:color="BDD6EE"/>
              <w:bottom w:val="single" w:sz="4" w:space="0" w:color="BDD6EE"/>
              <w:right w:val="single" w:sz="4" w:space="0" w:color="BDD6EE"/>
            </w:tcBorders>
            <w:vAlign w:val="center"/>
          </w:tcPr>
          <w:p w14:paraId="00572A6D" w14:textId="77777777" w:rsidR="004F5362" w:rsidRPr="00957535" w:rsidRDefault="004F5362" w:rsidP="00A25527">
            <w:pPr>
              <w:jc w:val="left"/>
              <w:rPr>
                <w:sz w:val="20"/>
                <w:szCs w:val="20"/>
              </w:rPr>
            </w:pPr>
            <w:r w:rsidRPr="00957535">
              <w:rPr>
                <w:sz w:val="20"/>
                <w:szCs w:val="20"/>
              </w:rPr>
              <w:t>Become a paperless business, utilising digital services to reduce the amount of paper we use.</w:t>
            </w:r>
          </w:p>
        </w:tc>
        <w:tc>
          <w:tcPr>
            <w:tcW w:w="3119" w:type="dxa"/>
            <w:tcBorders>
              <w:top w:val="single" w:sz="4" w:space="0" w:color="BDD6EE"/>
              <w:left w:val="single" w:sz="4" w:space="0" w:color="BDD6EE"/>
              <w:bottom w:val="single" w:sz="4" w:space="0" w:color="BDD6EE"/>
              <w:right w:val="single" w:sz="4" w:space="0" w:color="BDD6EE"/>
            </w:tcBorders>
            <w:vAlign w:val="center"/>
          </w:tcPr>
          <w:p w14:paraId="2B034023" w14:textId="77777777" w:rsidR="004F5362" w:rsidRPr="00957535" w:rsidRDefault="004F5362" w:rsidP="00A25527">
            <w:pPr>
              <w:jc w:val="left"/>
              <w:rPr>
                <w:sz w:val="20"/>
                <w:szCs w:val="20"/>
              </w:rPr>
            </w:pPr>
            <w:r w:rsidRPr="00957535">
              <w:rPr>
                <w:sz w:val="20"/>
                <w:szCs w:val="20"/>
              </w:rPr>
              <w:t>Digitalise the business as much as possible.</w:t>
            </w:r>
          </w:p>
        </w:tc>
        <w:tc>
          <w:tcPr>
            <w:tcW w:w="1224" w:type="dxa"/>
            <w:tcBorders>
              <w:top w:val="single" w:sz="4" w:space="0" w:color="BDD6EE"/>
              <w:left w:val="single" w:sz="4" w:space="0" w:color="BDD6EE"/>
              <w:bottom w:val="single" w:sz="4" w:space="0" w:color="BDD6EE"/>
              <w:right w:val="single" w:sz="4" w:space="0" w:color="BDD6EE"/>
            </w:tcBorders>
            <w:vAlign w:val="center"/>
          </w:tcPr>
          <w:p w14:paraId="36C03C75" w14:textId="77777777" w:rsidR="004F5362" w:rsidRPr="00957535" w:rsidRDefault="004F5362" w:rsidP="00A25527">
            <w:pPr>
              <w:jc w:val="left"/>
              <w:rPr>
                <w:sz w:val="20"/>
                <w:szCs w:val="20"/>
              </w:rPr>
            </w:pPr>
            <w:r w:rsidRPr="00957535">
              <w:rPr>
                <w:sz w:val="20"/>
                <w:szCs w:val="20"/>
              </w:rPr>
              <w:t>Short-term</w:t>
            </w:r>
          </w:p>
        </w:tc>
      </w:tr>
      <w:tr w:rsidR="004F5362" w14:paraId="77CFBD65" w14:textId="77777777" w:rsidTr="00A25527">
        <w:trPr>
          <w:trHeight w:val="856"/>
        </w:trPr>
        <w:tc>
          <w:tcPr>
            <w:tcW w:w="4678" w:type="dxa"/>
            <w:tcBorders>
              <w:top w:val="single" w:sz="4" w:space="0" w:color="BDD6EE"/>
              <w:left w:val="single" w:sz="4" w:space="0" w:color="BDD6EE"/>
              <w:bottom w:val="single" w:sz="4" w:space="0" w:color="BDD6EE"/>
              <w:right w:val="single" w:sz="4" w:space="0" w:color="BDD6EE"/>
            </w:tcBorders>
            <w:vAlign w:val="center"/>
          </w:tcPr>
          <w:p w14:paraId="252FB48A" w14:textId="77777777" w:rsidR="004F5362" w:rsidRPr="00957535" w:rsidRDefault="004F5362" w:rsidP="00A25527">
            <w:pPr>
              <w:jc w:val="left"/>
              <w:rPr>
                <w:sz w:val="20"/>
                <w:szCs w:val="20"/>
              </w:rPr>
            </w:pPr>
            <w:r w:rsidRPr="00957535">
              <w:rPr>
                <w:sz w:val="20"/>
                <w:szCs w:val="20"/>
              </w:rPr>
              <w:t>Avoid using products with excess packaging and wherever possible, make sure packaging is recyclable and/or can be reused.</w:t>
            </w:r>
          </w:p>
        </w:tc>
        <w:tc>
          <w:tcPr>
            <w:tcW w:w="3119" w:type="dxa"/>
            <w:tcBorders>
              <w:top w:val="single" w:sz="4" w:space="0" w:color="BDD6EE"/>
              <w:left w:val="single" w:sz="4" w:space="0" w:color="BDD6EE"/>
              <w:bottom w:val="single" w:sz="4" w:space="0" w:color="BDD6EE"/>
              <w:right w:val="single" w:sz="4" w:space="0" w:color="BDD6EE"/>
            </w:tcBorders>
            <w:vAlign w:val="center"/>
          </w:tcPr>
          <w:p w14:paraId="322DD558" w14:textId="77777777" w:rsidR="004F5362" w:rsidRPr="00957535" w:rsidRDefault="004F5362" w:rsidP="00A25527">
            <w:pPr>
              <w:jc w:val="left"/>
              <w:rPr>
                <w:sz w:val="20"/>
                <w:szCs w:val="20"/>
              </w:rPr>
            </w:pPr>
            <w:r w:rsidRPr="00957535">
              <w:rPr>
                <w:sz w:val="20"/>
                <w:szCs w:val="20"/>
              </w:rPr>
              <w:t>The amount of packaging that is delivered is reduced by XX%.</w:t>
            </w:r>
          </w:p>
        </w:tc>
        <w:tc>
          <w:tcPr>
            <w:tcW w:w="1224" w:type="dxa"/>
            <w:tcBorders>
              <w:top w:val="single" w:sz="4" w:space="0" w:color="BDD6EE"/>
              <w:left w:val="single" w:sz="4" w:space="0" w:color="BDD6EE"/>
              <w:bottom w:val="single" w:sz="4" w:space="0" w:color="BDD6EE"/>
              <w:right w:val="single" w:sz="4" w:space="0" w:color="BDD6EE"/>
            </w:tcBorders>
            <w:vAlign w:val="center"/>
          </w:tcPr>
          <w:p w14:paraId="235E6830" w14:textId="77777777" w:rsidR="004F5362" w:rsidRPr="00957535" w:rsidRDefault="004F5362" w:rsidP="00A25527">
            <w:pPr>
              <w:jc w:val="left"/>
              <w:rPr>
                <w:sz w:val="20"/>
                <w:szCs w:val="20"/>
              </w:rPr>
            </w:pPr>
            <w:r w:rsidRPr="00957535">
              <w:rPr>
                <w:sz w:val="20"/>
                <w:szCs w:val="20"/>
              </w:rPr>
              <w:t>On-going</w:t>
            </w:r>
          </w:p>
        </w:tc>
      </w:tr>
    </w:tbl>
    <w:p w14:paraId="50F06031" w14:textId="77777777" w:rsidR="004F5362" w:rsidRDefault="004F5362" w:rsidP="004F5362"/>
    <w:p w14:paraId="30A72340" w14:textId="3824F78F" w:rsidR="004F5362" w:rsidRPr="005F7059" w:rsidRDefault="004F5362" w:rsidP="00C76553">
      <w:pPr>
        <w:pStyle w:val="Heading2"/>
        <w:numPr>
          <w:ilvl w:val="1"/>
          <w:numId w:val="28"/>
        </w:numPr>
      </w:pPr>
      <w:bookmarkStart w:id="34" w:name="_Toc204785081"/>
      <w:bookmarkStart w:id="35" w:name="_Toc206507847"/>
      <w:r w:rsidRPr="004F5362">
        <w:lastRenderedPageBreak/>
        <w:t>Employees</w:t>
      </w:r>
      <w:bookmarkEnd w:id="34"/>
      <w:bookmarkEnd w:id="35"/>
    </w:p>
    <w:p w14:paraId="17001F53" w14:textId="7D0B9DE8" w:rsidR="004F5362" w:rsidRDefault="004F5362" w:rsidP="004F5362">
      <w:pPr>
        <w:rPr>
          <w:i/>
          <w:iCs/>
        </w:rPr>
      </w:pPr>
      <w:r w:rsidRPr="005F7059">
        <w:t>We do our best to provide our staff with support on matters such as</w:t>
      </w:r>
      <w:r>
        <w:t xml:space="preserve"> upskilling,</w:t>
      </w:r>
      <w:r w:rsidRPr="005F7059">
        <w:t xml:space="preserve"> mental health and emotional wellbeing</w:t>
      </w:r>
      <w:r w:rsidR="00AB3BA8">
        <w:t xml:space="preserve">. </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3"/>
        <w:gridCol w:w="3120"/>
        <w:gridCol w:w="1223"/>
      </w:tblGrid>
      <w:tr w:rsidR="004F5362" w:rsidRPr="008532A2" w14:paraId="2673DC61" w14:textId="77777777" w:rsidTr="00A25527">
        <w:tc>
          <w:tcPr>
            <w:tcW w:w="2592" w:type="pct"/>
            <w:tcBorders>
              <w:bottom w:val="single" w:sz="4" w:space="0" w:color="BDD6EE"/>
            </w:tcBorders>
            <w:shd w:val="clear" w:color="auto" w:fill="2E74B5" w:themeFill="accent5" w:themeFillShade="BF"/>
            <w:vAlign w:val="center"/>
          </w:tcPr>
          <w:p w14:paraId="7ABE7B28" w14:textId="77777777" w:rsidR="004F5362" w:rsidRPr="00AC5763" w:rsidRDefault="004F5362" w:rsidP="00A25527">
            <w:pPr>
              <w:rPr>
                <w:rFonts w:cstheme="minorHAnsi"/>
                <w:color w:val="FFFFFF" w:themeColor="background1"/>
              </w:rPr>
            </w:pPr>
            <w:r w:rsidRPr="00AC5763">
              <w:rPr>
                <w:rFonts w:cstheme="minorHAnsi"/>
                <w:b/>
                <w:bCs/>
                <w:color w:val="FFFFFF" w:themeColor="background1"/>
              </w:rPr>
              <w:t>Action</w:t>
            </w:r>
          </w:p>
        </w:tc>
        <w:tc>
          <w:tcPr>
            <w:tcW w:w="1730" w:type="pct"/>
            <w:tcBorders>
              <w:bottom w:val="single" w:sz="4" w:space="0" w:color="BDD6EE"/>
            </w:tcBorders>
            <w:shd w:val="clear" w:color="auto" w:fill="2E74B5" w:themeFill="accent5" w:themeFillShade="BF"/>
            <w:vAlign w:val="center"/>
          </w:tcPr>
          <w:p w14:paraId="78879CB9" w14:textId="77777777" w:rsidR="004F5362" w:rsidRPr="00AC5763" w:rsidRDefault="004F5362" w:rsidP="00A25527">
            <w:pPr>
              <w:rPr>
                <w:rFonts w:cstheme="minorHAnsi"/>
                <w:color w:val="FFFFFF" w:themeColor="background1"/>
              </w:rPr>
            </w:pPr>
            <w:r w:rsidRPr="00AC5763">
              <w:rPr>
                <w:rFonts w:cstheme="minorHAnsi"/>
                <w:b/>
                <w:bCs/>
                <w:color w:val="FFFFFF" w:themeColor="background1"/>
              </w:rPr>
              <w:t>Target</w:t>
            </w:r>
          </w:p>
        </w:tc>
        <w:tc>
          <w:tcPr>
            <w:tcW w:w="678" w:type="pct"/>
            <w:tcBorders>
              <w:bottom w:val="single" w:sz="4" w:space="0" w:color="BDD6EE"/>
            </w:tcBorders>
            <w:shd w:val="clear" w:color="auto" w:fill="2E74B5" w:themeFill="accent5" w:themeFillShade="BF"/>
            <w:vAlign w:val="center"/>
          </w:tcPr>
          <w:p w14:paraId="05945454" w14:textId="77777777" w:rsidR="004F5362" w:rsidRPr="00AC5763" w:rsidRDefault="004F5362" w:rsidP="00A25527">
            <w:pPr>
              <w:rPr>
                <w:rFonts w:cstheme="minorHAnsi"/>
                <w:color w:val="FFFFFF" w:themeColor="background1"/>
              </w:rPr>
            </w:pPr>
            <w:r w:rsidRPr="00AC5763">
              <w:rPr>
                <w:rFonts w:cstheme="minorHAnsi"/>
                <w:b/>
                <w:bCs/>
                <w:color w:val="FFFFFF" w:themeColor="background1"/>
              </w:rPr>
              <w:t>Timeframe</w:t>
            </w:r>
          </w:p>
        </w:tc>
      </w:tr>
      <w:tr w:rsidR="004F5362" w:rsidRPr="008532A2" w14:paraId="242233EA" w14:textId="77777777" w:rsidTr="00A25527">
        <w:trPr>
          <w:trHeight w:val="726"/>
        </w:trPr>
        <w:tc>
          <w:tcPr>
            <w:tcW w:w="2592" w:type="pct"/>
            <w:tcBorders>
              <w:top w:val="single" w:sz="4" w:space="0" w:color="BDD6EE"/>
              <w:left w:val="single" w:sz="4" w:space="0" w:color="BDD6EE"/>
              <w:bottom w:val="single" w:sz="4" w:space="0" w:color="BDD6EE"/>
              <w:right w:val="single" w:sz="4" w:space="0" w:color="BDD6EE"/>
            </w:tcBorders>
            <w:vAlign w:val="center"/>
          </w:tcPr>
          <w:p w14:paraId="45DA421D" w14:textId="77777777" w:rsidR="004F5362" w:rsidRPr="00957535" w:rsidRDefault="004F5362" w:rsidP="00A25527">
            <w:pPr>
              <w:jc w:val="left"/>
              <w:rPr>
                <w:rFonts w:cstheme="minorHAnsi"/>
                <w:sz w:val="20"/>
                <w:szCs w:val="20"/>
              </w:rPr>
            </w:pPr>
            <w:r w:rsidRPr="00957535">
              <w:rPr>
                <w:rFonts w:cstheme="minorHAnsi"/>
                <w:sz w:val="20"/>
                <w:szCs w:val="20"/>
              </w:rPr>
              <w:t>Provide training opportunities for employees to allow for growth and upskilling.</w:t>
            </w:r>
          </w:p>
        </w:tc>
        <w:tc>
          <w:tcPr>
            <w:tcW w:w="1730" w:type="pct"/>
            <w:tcBorders>
              <w:top w:val="single" w:sz="4" w:space="0" w:color="BDD6EE"/>
              <w:left w:val="single" w:sz="4" w:space="0" w:color="BDD6EE"/>
              <w:bottom w:val="single" w:sz="4" w:space="0" w:color="BDD6EE"/>
              <w:right w:val="single" w:sz="4" w:space="0" w:color="BDD6EE"/>
            </w:tcBorders>
            <w:vAlign w:val="center"/>
          </w:tcPr>
          <w:p w14:paraId="61273A4F" w14:textId="77777777" w:rsidR="004F5362" w:rsidRPr="00957535" w:rsidRDefault="004F5362" w:rsidP="00A25527">
            <w:pPr>
              <w:jc w:val="left"/>
              <w:rPr>
                <w:rFonts w:cstheme="minorHAnsi"/>
                <w:sz w:val="20"/>
                <w:szCs w:val="20"/>
              </w:rPr>
            </w:pPr>
            <w:r w:rsidRPr="00957535">
              <w:rPr>
                <w:rFonts w:cstheme="minorHAnsi"/>
                <w:sz w:val="20"/>
                <w:szCs w:val="20"/>
              </w:rPr>
              <w:t>Increase the number of training courses attended by employees.</w:t>
            </w:r>
          </w:p>
        </w:tc>
        <w:tc>
          <w:tcPr>
            <w:tcW w:w="678" w:type="pct"/>
            <w:tcBorders>
              <w:top w:val="single" w:sz="4" w:space="0" w:color="BDD6EE"/>
              <w:left w:val="single" w:sz="4" w:space="0" w:color="BDD6EE"/>
              <w:bottom w:val="single" w:sz="4" w:space="0" w:color="BDD6EE"/>
              <w:right w:val="single" w:sz="4" w:space="0" w:color="BDD6EE"/>
            </w:tcBorders>
            <w:vAlign w:val="center"/>
          </w:tcPr>
          <w:p w14:paraId="38F4D87E" w14:textId="0519A417" w:rsidR="004F5362" w:rsidRPr="00957535" w:rsidRDefault="004809DF" w:rsidP="00A25527">
            <w:pPr>
              <w:jc w:val="left"/>
              <w:rPr>
                <w:rFonts w:cstheme="minorHAnsi"/>
                <w:sz w:val="20"/>
                <w:szCs w:val="20"/>
              </w:rPr>
            </w:pPr>
            <w:r>
              <w:rPr>
                <w:rFonts w:cstheme="minorHAnsi"/>
                <w:sz w:val="20"/>
                <w:szCs w:val="20"/>
              </w:rPr>
              <w:t>On-going</w:t>
            </w:r>
          </w:p>
        </w:tc>
      </w:tr>
      <w:tr w:rsidR="004F5362" w:rsidRPr="008532A2" w14:paraId="77A7FA59" w14:textId="77777777" w:rsidTr="00A25527">
        <w:trPr>
          <w:trHeight w:val="726"/>
        </w:trPr>
        <w:tc>
          <w:tcPr>
            <w:tcW w:w="2592" w:type="pct"/>
            <w:tcBorders>
              <w:top w:val="single" w:sz="4" w:space="0" w:color="BDD6EE"/>
              <w:left w:val="single" w:sz="4" w:space="0" w:color="BDD6EE"/>
              <w:bottom w:val="single" w:sz="4" w:space="0" w:color="BDD6EE"/>
              <w:right w:val="single" w:sz="4" w:space="0" w:color="BDD6EE"/>
            </w:tcBorders>
            <w:vAlign w:val="center"/>
          </w:tcPr>
          <w:p w14:paraId="4F2E5F30" w14:textId="77777777" w:rsidR="004F5362" w:rsidRPr="00957535" w:rsidRDefault="004F5362" w:rsidP="00A25527">
            <w:pPr>
              <w:jc w:val="left"/>
              <w:rPr>
                <w:rFonts w:cstheme="minorHAnsi"/>
                <w:sz w:val="20"/>
                <w:szCs w:val="20"/>
              </w:rPr>
            </w:pPr>
            <w:r w:rsidRPr="00957535">
              <w:rPr>
                <w:rFonts w:cstheme="minorHAnsi"/>
                <w:sz w:val="20"/>
                <w:szCs w:val="20"/>
              </w:rPr>
              <w:t>Provide ongoing support to improve our team’s physical health, mental health and well-being.</w:t>
            </w:r>
          </w:p>
        </w:tc>
        <w:tc>
          <w:tcPr>
            <w:tcW w:w="1730" w:type="pct"/>
            <w:tcBorders>
              <w:top w:val="single" w:sz="4" w:space="0" w:color="BDD6EE"/>
              <w:left w:val="single" w:sz="4" w:space="0" w:color="BDD6EE"/>
              <w:bottom w:val="single" w:sz="4" w:space="0" w:color="BDD6EE"/>
              <w:right w:val="single" w:sz="4" w:space="0" w:color="BDD6EE"/>
            </w:tcBorders>
            <w:vAlign w:val="center"/>
          </w:tcPr>
          <w:p w14:paraId="4106A3B5" w14:textId="77777777" w:rsidR="004F5362" w:rsidRPr="00957535" w:rsidRDefault="004F5362" w:rsidP="00A25527">
            <w:pPr>
              <w:jc w:val="left"/>
              <w:rPr>
                <w:rFonts w:cstheme="minorHAnsi"/>
                <w:sz w:val="20"/>
                <w:szCs w:val="20"/>
              </w:rPr>
            </w:pPr>
            <w:r w:rsidRPr="00957535">
              <w:rPr>
                <w:rFonts w:cstheme="minorHAnsi"/>
                <w:sz w:val="20"/>
                <w:szCs w:val="20"/>
              </w:rPr>
              <w:t>Ensure 100% of the employees are aware of the support services we provide.</w:t>
            </w:r>
          </w:p>
        </w:tc>
        <w:tc>
          <w:tcPr>
            <w:tcW w:w="678" w:type="pct"/>
            <w:tcBorders>
              <w:top w:val="single" w:sz="4" w:space="0" w:color="BDD6EE"/>
              <w:left w:val="single" w:sz="4" w:space="0" w:color="BDD6EE"/>
              <w:bottom w:val="single" w:sz="4" w:space="0" w:color="BDD6EE"/>
              <w:right w:val="single" w:sz="4" w:space="0" w:color="BDD6EE"/>
            </w:tcBorders>
            <w:vAlign w:val="center"/>
          </w:tcPr>
          <w:p w14:paraId="36C3267A" w14:textId="77777777" w:rsidR="004F5362" w:rsidRPr="00957535" w:rsidRDefault="004F5362" w:rsidP="00A25527">
            <w:pPr>
              <w:jc w:val="left"/>
              <w:rPr>
                <w:rFonts w:cstheme="minorHAnsi"/>
                <w:sz w:val="20"/>
                <w:szCs w:val="20"/>
              </w:rPr>
            </w:pPr>
            <w:r w:rsidRPr="00957535">
              <w:rPr>
                <w:rFonts w:cstheme="minorHAnsi"/>
                <w:sz w:val="20"/>
                <w:szCs w:val="20"/>
              </w:rPr>
              <w:t>Mid-term</w:t>
            </w:r>
          </w:p>
        </w:tc>
      </w:tr>
    </w:tbl>
    <w:p w14:paraId="023C14FB" w14:textId="77777777" w:rsidR="004F5362" w:rsidRDefault="004F5362" w:rsidP="004F5362"/>
    <w:p w14:paraId="55FDA358" w14:textId="6840A90E" w:rsidR="004F5362" w:rsidRPr="005F7059" w:rsidRDefault="004F5362" w:rsidP="00C76553">
      <w:pPr>
        <w:pStyle w:val="Heading2"/>
        <w:numPr>
          <w:ilvl w:val="1"/>
          <w:numId w:val="28"/>
        </w:numPr>
      </w:pPr>
      <w:bookmarkStart w:id="36" w:name="_Toc204785082"/>
      <w:bookmarkStart w:id="37" w:name="_Toc206507848"/>
      <w:r w:rsidRPr="004F5362">
        <w:t>Local</w:t>
      </w:r>
      <w:r w:rsidRPr="005F7059">
        <w:t xml:space="preserve"> Community</w:t>
      </w:r>
      <w:bookmarkEnd w:id="36"/>
      <w:bookmarkEnd w:id="37"/>
      <w:r w:rsidRPr="005F7059">
        <w:t xml:space="preserve"> </w:t>
      </w:r>
    </w:p>
    <w:p w14:paraId="7E704FB8" w14:textId="7CD50D96" w:rsidR="004F5362" w:rsidRPr="0038409F" w:rsidRDefault="004F5362" w:rsidP="004F5362">
      <w:r w:rsidRPr="005F7059">
        <w:t xml:space="preserve">We will </w:t>
      </w:r>
      <w:r>
        <w:t xml:space="preserve">continue to </w:t>
      </w:r>
      <w:r w:rsidRPr="005F7059">
        <w:t>work with our local community to help where we can</w:t>
      </w:r>
      <w:r w:rsidR="008856CE">
        <w: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3"/>
        <w:gridCol w:w="3120"/>
        <w:gridCol w:w="1223"/>
      </w:tblGrid>
      <w:tr w:rsidR="004F5362" w:rsidRPr="008532A2" w14:paraId="08F81961" w14:textId="77777777" w:rsidTr="00A25527">
        <w:tc>
          <w:tcPr>
            <w:tcW w:w="2592" w:type="pct"/>
            <w:tcBorders>
              <w:bottom w:val="single" w:sz="4" w:space="0" w:color="BDD6EE"/>
            </w:tcBorders>
            <w:shd w:val="clear" w:color="auto" w:fill="2E74B5" w:themeFill="accent5" w:themeFillShade="BF"/>
            <w:vAlign w:val="center"/>
          </w:tcPr>
          <w:p w14:paraId="35AF3424" w14:textId="77777777" w:rsidR="004F5362" w:rsidRPr="00AC5763" w:rsidRDefault="004F5362" w:rsidP="00A25527">
            <w:pPr>
              <w:rPr>
                <w:rFonts w:cstheme="minorHAnsi"/>
                <w:color w:val="FFFFFF" w:themeColor="background1"/>
              </w:rPr>
            </w:pPr>
            <w:r w:rsidRPr="00AC5763">
              <w:rPr>
                <w:rFonts w:cstheme="minorHAnsi"/>
                <w:b/>
                <w:bCs/>
                <w:color w:val="FFFFFF" w:themeColor="background1"/>
              </w:rPr>
              <w:t>Action</w:t>
            </w:r>
          </w:p>
        </w:tc>
        <w:tc>
          <w:tcPr>
            <w:tcW w:w="1730" w:type="pct"/>
            <w:tcBorders>
              <w:bottom w:val="single" w:sz="4" w:space="0" w:color="BDD6EE"/>
            </w:tcBorders>
            <w:shd w:val="clear" w:color="auto" w:fill="2E74B5" w:themeFill="accent5" w:themeFillShade="BF"/>
            <w:vAlign w:val="center"/>
          </w:tcPr>
          <w:p w14:paraId="1D700AF1" w14:textId="77777777" w:rsidR="004F5362" w:rsidRPr="00AC5763" w:rsidRDefault="004F5362" w:rsidP="00A25527">
            <w:pPr>
              <w:rPr>
                <w:rFonts w:cstheme="minorHAnsi"/>
                <w:color w:val="FFFFFF" w:themeColor="background1"/>
              </w:rPr>
            </w:pPr>
            <w:r w:rsidRPr="00AC5763">
              <w:rPr>
                <w:rFonts w:cstheme="minorHAnsi"/>
                <w:b/>
                <w:bCs/>
                <w:color w:val="FFFFFF" w:themeColor="background1"/>
              </w:rPr>
              <w:t>Target</w:t>
            </w:r>
          </w:p>
        </w:tc>
        <w:tc>
          <w:tcPr>
            <w:tcW w:w="678" w:type="pct"/>
            <w:tcBorders>
              <w:bottom w:val="single" w:sz="4" w:space="0" w:color="BDD6EE"/>
            </w:tcBorders>
            <w:shd w:val="clear" w:color="auto" w:fill="2E74B5" w:themeFill="accent5" w:themeFillShade="BF"/>
            <w:vAlign w:val="center"/>
          </w:tcPr>
          <w:p w14:paraId="6E608C6D" w14:textId="77777777" w:rsidR="004F5362" w:rsidRPr="00AC5763" w:rsidRDefault="004F5362" w:rsidP="00A25527">
            <w:pPr>
              <w:rPr>
                <w:rFonts w:cstheme="minorHAnsi"/>
                <w:color w:val="FFFFFF" w:themeColor="background1"/>
              </w:rPr>
            </w:pPr>
            <w:r w:rsidRPr="00AC5763">
              <w:rPr>
                <w:rFonts w:cstheme="minorHAnsi"/>
                <w:b/>
                <w:bCs/>
                <w:color w:val="FFFFFF" w:themeColor="background1"/>
              </w:rPr>
              <w:t>Timeframe</w:t>
            </w:r>
          </w:p>
        </w:tc>
      </w:tr>
      <w:tr w:rsidR="004F5362" w:rsidRPr="008532A2" w14:paraId="39987FF9" w14:textId="77777777" w:rsidTr="00A25527">
        <w:trPr>
          <w:trHeight w:val="726"/>
        </w:trPr>
        <w:tc>
          <w:tcPr>
            <w:tcW w:w="2592" w:type="pct"/>
            <w:tcBorders>
              <w:top w:val="single" w:sz="4" w:space="0" w:color="BDD6EE"/>
              <w:left w:val="single" w:sz="4" w:space="0" w:color="BDD6EE"/>
              <w:bottom w:val="single" w:sz="4" w:space="0" w:color="BDD6EE"/>
              <w:right w:val="single" w:sz="4" w:space="0" w:color="BDD6EE"/>
            </w:tcBorders>
            <w:vAlign w:val="center"/>
          </w:tcPr>
          <w:p w14:paraId="30F24162" w14:textId="3DCBE821" w:rsidR="004F5362" w:rsidRPr="00073AE4" w:rsidRDefault="008856CE" w:rsidP="00A25527">
            <w:pPr>
              <w:jc w:val="left"/>
              <w:rPr>
                <w:rFonts w:cstheme="minorHAnsi"/>
                <w:sz w:val="20"/>
                <w:szCs w:val="20"/>
                <w:highlight w:val="yellow"/>
              </w:rPr>
            </w:pPr>
            <w:r w:rsidRPr="008856CE">
              <w:rPr>
                <w:rFonts w:cstheme="minorHAnsi"/>
                <w:sz w:val="20"/>
                <w:szCs w:val="20"/>
              </w:rPr>
              <w:t>Partnered with Kate Strong to help deliver the Taff Tidy world record attempt to clean up the river Taff.</w:t>
            </w:r>
          </w:p>
        </w:tc>
        <w:tc>
          <w:tcPr>
            <w:tcW w:w="1730" w:type="pct"/>
            <w:tcBorders>
              <w:top w:val="single" w:sz="4" w:space="0" w:color="BDD6EE"/>
              <w:left w:val="single" w:sz="4" w:space="0" w:color="BDD6EE"/>
              <w:bottom w:val="single" w:sz="4" w:space="0" w:color="BDD6EE"/>
              <w:right w:val="single" w:sz="4" w:space="0" w:color="BDD6EE"/>
            </w:tcBorders>
            <w:vAlign w:val="center"/>
          </w:tcPr>
          <w:p w14:paraId="58C30758" w14:textId="5C0CF662" w:rsidR="004F5362" w:rsidRPr="008856CE" w:rsidRDefault="008856CE" w:rsidP="00A25527">
            <w:pPr>
              <w:jc w:val="left"/>
              <w:rPr>
                <w:rFonts w:cstheme="minorHAnsi"/>
                <w:sz w:val="20"/>
                <w:szCs w:val="20"/>
              </w:rPr>
            </w:pPr>
            <w:r w:rsidRPr="008856CE">
              <w:rPr>
                <w:rFonts w:cstheme="minorHAnsi"/>
                <w:sz w:val="20"/>
                <w:szCs w:val="20"/>
              </w:rPr>
              <w:t>World Record for the most people cleaning a river at different points at once</w:t>
            </w:r>
            <w:r>
              <w:rPr>
                <w:rFonts w:cstheme="minorHAnsi"/>
                <w:sz w:val="20"/>
                <w:szCs w:val="20"/>
              </w:rPr>
              <w:t>.</w:t>
            </w:r>
          </w:p>
        </w:tc>
        <w:tc>
          <w:tcPr>
            <w:tcW w:w="678" w:type="pct"/>
            <w:tcBorders>
              <w:top w:val="single" w:sz="4" w:space="0" w:color="BDD6EE"/>
              <w:left w:val="single" w:sz="4" w:space="0" w:color="BDD6EE"/>
              <w:bottom w:val="single" w:sz="4" w:space="0" w:color="BDD6EE"/>
              <w:right w:val="single" w:sz="4" w:space="0" w:color="BDD6EE"/>
            </w:tcBorders>
            <w:vAlign w:val="center"/>
          </w:tcPr>
          <w:p w14:paraId="4CFDA464" w14:textId="60A87509" w:rsidR="004F5362" w:rsidRPr="00073AE4" w:rsidRDefault="008856CE" w:rsidP="00A25527">
            <w:pPr>
              <w:jc w:val="left"/>
              <w:rPr>
                <w:rFonts w:cstheme="minorHAnsi"/>
                <w:sz w:val="20"/>
                <w:szCs w:val="20"/>
                <w:highlight w:val="yellow"/>
              </w:rPr>
            </w:pPr>
            <w:r w:rsidRPr="008856CE">
              <w:rPr>
                <w:rFonts w:cstheme="minorHAnsi"/>
                <w:sz w:val="20"/>
                <w:szCs w:val="20"/>
              </w:rPr>
              <w:t>Completed 2025</w:t>
            </w:r>
          </w:p>
        </w:tc>
      </w:tr>
      <w:tr w:rsidR="008856CE" w:rsidRPr="008532A2" w14:paraId="3719994D" w14:textId="77777777" w:rsidTr="00A25527">
        <w:trPr>
          <w:trHeight w:val="726"/>
        </w:trPr>
        <w:tc>
          <w:tcPr>
            <w:tcW w:w="2592" w:type="pct"/>
            <w:tcBorders>
              <w:top w:val="single" w:sz="4" w:space="0" w:color="BDD6EE"/>
              <w:left w:val="single" w:sz="4" w:space="0" w:color="BDD6EE"/>
              <w:bottom w:val="single" w:sz="4" w:space="0" w:color="BDD6EE"/>
              <w:right w:val="single" w:sz="4" w:space="0" w:color="BDD6EE"/>
            </w:tcBorders>
            <w:vAlign w:val="center"/>
          </w:tcPr>
          <w:p w14:paraId="1D135B4A" w14:textId="2239F019" w:rsidR="008856CE" w:rsidRPr="008856CE" w:rsidRDefault="008856CE" w:rsidP="00A25527">
            <w:pPr>
              <w:jc w:val="left"/>
              <w:rPr>
                <w:rFonts w:cstheme="minorHAnsi"/>
                <w:sz w:val="20"/>
                <w:szCs w:val="20"/>
              </w:rPr>
            </w:pPr>
            <w:r>
              <w:rPr>
                <w:rFonts w:cstheme="minorHAnsi"/>
                <w:sz w:val="20"/>
                <w:szCs w:val="20"/>
              </w:rPr>
              <w:t>Partner with Admiral to deliver the Sustainability in Sport Fund</w:t>
            </w:r>
            <w:r w:rsidR="00AB3BA8">
              <w:rPr>
                <w:rFonts w:cstheme="minorHAnsi"/>
                <w:sz w:val="20"/>
                <w:szCs w:val="20"/>
              </w:rPr>
              <w:t>.</w:t>
            </w:r>
          </w:p>
        </w:tc>
        <w:tc>
          <w:tcPr>
            <w:tcW w:w="1730" w:type="pct"/>
            <w:tcBorders>
              <w:top w:val="single" w:sz="4" w:space="0" w:color="BDD6EE"/>
              <w:left w:val="single" w:sz="4" w:space="0" w:color="BDD6EE"/>
              <w:bottom w:val="single" w:sz="4" w:space="0" w:color="BDD6EE"/>
              <w:right w:val="single" w:sz="4" w:space="0" w:color="BDD6EE"/>
            </w:tcBorders>
            <w:vAlign w:val="center"/>
          </w:tcPr>
          <w:p w14:paraId="0AA1F1E7" w14:textId="09555B39" w:rsidR="008856CE" w:rsidRPr="008856CE" w:rsidRDefault="008856CE" w:rsidP="00A25527">
            <w:pPr>
              <w:jc w:val="left"/>
              <w:rPr>
                <w:rFonts w:cstheme="minorHAnsi"/>
                <w:sz w:val="20"/>
                <w:szCs w:val="20"/>
              </w:rPr>
            </w:pPr>
            <w:r>
              <w:rPr>
                <w:rFonts w:cstheme="minorHAnsi"/>
                <w:sz w:val="20"/>
                <w:szCs w:val="20"/>
              </w:rPr>
              <w:t>Secure £100,000 of funding for the sports sector in Wales.</w:t>
            </w:r>
          </w:p>
        </w:tc>
        <w:tc>
          <w:tcPr>
            <w:tcW w:w="678" w:type="pct"/>
            <w:tcBorders>
              <w:top w:val="single" w:sz="4" w:space="0" w:color="BDD6EE"/>
              <w:left w:val="single" w:sz="4" w:space="0" w:color="BDD6EE"/>
              <w:bottom w:val="single" w:sz="4" w:space="0" w:color="BDD6EE"/>
              <w:right w:val="single" w:sz="4" w:space="0" w:color="BDD6EE"/>
            </w:tcBorders>
            <w:vAlign w:val="center"/>
          </w:tcPr>
          <w:p w14:paraId="01C9D5BE" w14:textId="10D3182C" w:rsidR="008856CE" w:rsidRPr="008856CE" w:rsidRDefault="008856CE" w:rsidP="00A25527">
            <w:pPr>
              <w:jc w:val="left"/>
              <w:rPr>
                <w:rFonts w:cstheme="minorHAnsi"/>
                <w:sz w:val="20"/>
                <w:szCs w:val="20"/>
              </w:rPr>
            </w:pPr>
            <w:r>
              <w:rPr>
                <w:rFonts w:cstheme="minorHAnsi"/>
                <w:sz w:val="20"/>
                <w:szCs w:val="20"/>
              </w:rPr>
              <w:t>On-going</w:t>
            </w:r>
          </w:p>
        </w:tc>
      </w:tr>
      <w:tr w:rsidR="008856CE" w:rsidRPr="008532A2" w14:paraId="37F941FC" w14:textId="77777777" w:rsidTr="00A25527">
        <w:trPr>
          <w:trHeight w:val="726"/>
        </w:trPr>
        <w:tc>
          <w:tcPr>
            <w:tcW w:w="2592" w:type="pct"/>
            <w:tcBorders>
              <w:top w:val="single" w:sz="4" w:space="0" w:color="BDD6EE"/>
              <w:left w:val="single" w:sz="4" w:space="0" w:color="BDD6EE"/>
              <w:bottom w:val="single" w:sz="4" w:space="0" w:color="BDD6EE"/>
              <w:right w:val="single" w:sz="4" w:space="0" w:color="BDD6EE"/>
            </w:tcBorders>
            <w:vAlign w:val="center"/>
          </w:tcPr>
          <w:p w14:paraId="6F99ADAC" w14:textId="735BC24D" w:rsidR="008856CE" w:rsidRDefault="008856CE" w:rsidP="00A25527">
            <w:pPr>
              <w:jc w:val="left"/>
              <w:rPr>
                <w:rFonts w:cstheme="minorHAnsi"/>
                <w:sz w:val="20"/>
                <w:szCs w:val="20"/>
              </w:rPr>
            </w:pPr>
            <w:r>
              <w:rPr>
                <w:rFonts w:cstheme="minorHAnsi"/>
                <w:sz w:val="20"/>
                <w:szCs w:val="20"/>
              </w:rPr>
              <w:t xml:space="preserve">Partner with Sustainable minded organisations such as You. Smart. Thing. 2buy2, </w:t>
            </w:r>
            <w:proofErr w:type="spellStart"/>
            <w:r>
              <w:rPr>
                <w:rFonts w:cstheme="minorHAnsi"/>
                <w:sz w:val="20"/>
                <w:szCs w:val="20"/>
              </w:rPr>
              <w:t>CalQrisk</w:t>
            </w:r>
            <w:proofErr w:type="spellEnd"/>
            <w:r>
              <w:rPr>
                <w:rFonts w:cstheme="minorHAnsi"/>
                <w:sz w:val="20"/>
                <w:szCs w:val="20"/>
              </w:rPr>
              <w:t xml:space="preserve"> and Harlequin</w:t>
            </w:r>
            <w:r w:rsidR="00AB3BA8">
              <w:rPr>
                <w:rFonts w:cstheme="minorHAnsi"/>
                <w:sz w:val="20"/>
                <w:szCs w:val="20"/>
              </w:rPr>
              <w:t xml:space="preserve">. </w:t>
            </w:r>
          </w:p>
        </w:tc>
        <w:tc>
          <w:tcPr>
            <w:tcW w:w="1730" w:type="pct"/>
            <w:tcBorders>
              <w:top w:val="single" w:sz="4" w:space="0" w:color="BDD6EE"/>
              <w:left w:val="single" w:sz="4" w:space="0" w:color="BDD6EE"/>
              <w:bottom w:val="single" w:sz="4" w:space="0" w:color="BDD6EE"/>
              <w:right w:val="single" w:sz="4" w:space="0" w:color="BDD6EE"/>
            </w:tcBorders>
            <w:vAlign w:val="center"/>
          </w:tcPr>
          <w:p w14:paraId="75A89605" w14:textId="736344E1" w:rsidR="008856CE" w:rsidRDefault="008856CE" w:rsidP="00A25527">
            <w:pPr>
              <w:jc w:val="left"/>
              <w:rPr>
                <w:rFonts w:cstheme="minorHAnsi"/>
                <w:sz w:val="20"/>
                <w:szCs w:val="20"/>
              </w:rPr>
            </w:pPr>
            <w:r>
              <w:rPr>
                <w:rFonts w:cstheme="minorHAnsi"/>
                <w:sz w:val="20"/>
                <w:szCs w:val="20"/>
              </w:rPr>
              <w:t xml:space="preserve">Provide sustainable options and value to the Sports Sector in Wales. </w:t>
            </w:r>
          </w:p>
        </w:tc>
        <w:tc>
          <w:tcPr>
            <w:tcW w:w="678" w:type="pct"/>
            <w:tcBorders>
              <w:top w:val="single" w:sz="4" w:space="0" w:color="BDD6EE"/>
              <w:left w:val="single" w:sz="4" w:space="0" w:color="BDD6EE"/>
              <w:bottom w:val="single" w:sz="4" w:space="0" w:color="BDD6EE"/>
              <w:right w:val="single" w:sz="4" w:space="0" w:color="BDD6EE"/>
            </w:tcBorders>
            <w:vAlign w:val="center"/>
          </w:tcPr>
          <w:p w14:paraId="5F902571" w14:textId="2F9F9EBB" w:rsidR="008856CE" w:rsidRDefault="008856CE" w:rsidP="00A25527">
            <w:pPr>
              <w:jc w:val="left"/>
              <w:rPr>
                <w:rFonts w:cstheme="minorHAnsi"/>
                <w:sz w:val="20"/>
                <w:szCs w:val="20"/>
              </w:rPr>
            </w:pPr>
            <w:r>
              <w:rPr>
                <w:rFonts w:cstheme="minorHAnsi"/>
                <w:sz w:val="20"/>
                <w:szCs w:val="20"/>
              </w:rPr>
              <w:t>On-going</w:t>
            </w:r>
          </w:p>
        </w:tc>
      </w:tr>
      <w:tr w:rsidR="00AB3BA8" w:rsidRPr="008532A2" w14:paraId="67984009" w14:textId="77777777" w:rsidTr="00A25527">
        <w:trPr>
          <w:trHeight w:val="726"/>
        </w:trPr>
        <w:tc>
          <w:tcPr>
            <w:tcW w:w="2592" w:type="pct"/>
            <w:tcBorders>
              <w:top w:val="single" w:sz="4" w:space="0" w:color="BDD6EE"/>
              <w:left w:val="single" w:sz="4" w:space="0" w:color="BDD6EE"/>
              <w:bottom w:val="single" w:sz="4" w:space="0" w:color="BDD6EE"/>
              <w:right w:val="single" w:sz="4" w:space="0" w:color="BDD6EE"/>
            </w:tcBorders>
            <w:vAlign w:val="center"/>
          </w:tcPr>
          <w:p w14:paraId="3AE8E390" w14:textId="195AF29D" w:rsidR="00AB3BA8" w:rsidRDefault="00AB3BA8" w:rsidP="00A25527">
            <w:pPr>
              <w:jc w:val="left"/>
              <w:rPr>
                <w:rFonts w:cstheme="minorHAnsi"/>
                <w:sz w:val="20"/>
                <w:szCs w:val="20"/>
              </w:rPr>
            </w:pPr>
            <w:r>
              <w:rPr>
                <w:rFonts w:cstheme="minorHAnsi"/>
                <w:sz w:val="20"/>
                <w:szCs w:val="20"/>
              </w:rPr>
              <w:t>Deliver yearly Sustainability in Sports conference.</w:t>
            </w:r>
          </w:p>
        </w:tc>
        <w:tc>
          <w:tcPr>
            <w:tcW w:w="1730" w:type="pct"/>
            <w:tcBorders>
              <w:top w:val="single" w:sz="4" w:space="0" w:color="BDD6EE"/>
              <w:left w:val="single" w:sz="4" w:space="0" w:color="BDD6EE"/>
              <w:bottom w:val="single" w:sz="4" w:space="0" w:color="BDD6EE"/>
              <w:right w:val="single" w:sz="4" w:space="0" w:color="BDD6EE"/>
            </w:tcBorders>
            <w:vAlign w:val="center"/>
          </w:tcPr>
          <w:p w14:paraId="136EDB30" w14:textId="06983CA3" w:rsidR="00AB3BA8" w:rsidRDefault="00AB3BA8" w:rsidP="00A25527">
            <w:pPr>
              <w:jc w:val="left"/>
              <w:rPr>
                <w:rFonts w:cstheme="minorHAnsi"/>
                <w:sz w:val="20"/>
                <w:szCs w:val="20"/>
              </w:rPr>
            </w:pPr>
            <w:r w:rsidRPr="00AB3BA8">
              <w:rPr>
                <w:rFonts w:cstheme="minorHAnsi"/>
                <w:sz w:val="20"/>
                <w:szCs w:val="20"/>
              </w:rPr>
              <w:t>Successful delivery of the annual Sustainability in Sports conference</w:t>
            </w:r>
            <w:r>
              <w:rPr>
                <w:rFonts w:cstheme="minorHAnsi"/>
                <w:sz w:val="20"/>
                <w:szCs w:val="20"/>
              </w:rPr>
              <w:t>.</w:t>
            </w:r>
          </w:p>
        </w:tc>
        <w:tc>
          <w:tcPr>
            <w:tcW w:w="678" w:type="pct"/>
            <w:tcBorders>
              <w:top w:val="single" w:sz="4" w:space="0" w:color="BDD6EE"/>
              <w:left w:val="single" w:sz="4" w:space="0" w:color="BDD6EE"/>
              <w:bottom w:val="single" w:sz="4" w:space="0" w:color="BDD6EE"/>
              <w:right w:val="single" w:sz="4" w:space="0" w:color="BDD6EE"/>
            </w:tcBorders>
            <w:vAlign w:val="center"/>
          </w:tcPr>
          <w:p w14:paraId="1EDB8C0B" w14:textId="7436BB4A" w:rsidR="00AB3BA8" w:rsidRDefault="00AB3BA8" w:rsidP="00A25527">
            <w:pPr>
              <w:jc w:val="left"/>
              <w:rPr>
                <w:rFonts w:cstheme="minorHAnsi"/>
                <w:sz w:val="20"/>
                <w:szCs w:val="20"/>
              </w:rPr>
            </w:pPr>
            <w:r>
              <w:rPr>
                <w:rFonts w:cstheme="minorHAnsi"/>
                <w:sz w:val="20"/>
                <w:szCs w:val="20"/>
              </w:rPr>
              <w:t>On-going</w:t>
            </w:r>
          </w:p>
        </w:tc>
      </w:tr>
      <w:tr w:rsidR="002571B1" w:rsidRPr="008532A2" w14:paraId="19A82D55" w14:textId="77777777" w:rsidTr="00A25527">
        <w:trPr>
          <w:trHeight w:val="726"/>
        </w:trPr>
        <w:tc>
          <w:tcPr>
            <w:tcW w:w="2592" w:type="pct"/>
            <w:tcBorders>
              <w:top w:val="single" w:sz="4" w:space="0" w:color="BDD6EE"/>
              <w:left w:val="single" w:sz="4" w:space="0" w:color="BDD6EE"/>
              <w:bottom w:val="single" w:sz="4" w:space="0" w:color="BDD6EE"/>
              <w:right w:val="single" w:sz="4" w:space="0" w:color="BDD6EE"/>
            </w:tcBorders>
            <w:vAlign w:val="center"/>
          </w:tcPr>
          <w:p w14:paraId="628598E1" w14:textId="5D860B29" w:rsidR="002571B1" w:rsidRDefault="00691323" w:rsidP="00A25527">
            <w:pPr>
              <w:jc w:val="left"/>
              <w:rPr>
                <w:rFonts w:cstheme="minorHAnsi"/>
                <w:sz w:val="20"/>
                <w:szCs w:val="20"/>
              </w:rPr>
            </w:pPr>
            <w:r>
              <w:rPr>
                <w:rFonts w:cstheme="minorHAnsi"/>
                <w:sz w:val="20"/>
                <w:szCs w:val="20"/>
              </w:rPr>
              <w:t xml:space="preserve">Maintain yearly membership of BASIS. </w:t>
            </w:r>
          </w:p>
        </w:tc>
        <w:tc>
          <w:tcPr>
            <w:tcW w:w="1730" w:type="pct"/>
            <w:tcBorders>
              <w:top w:val="single" w:sz="4" w:space="0" w:color="BDD6EE"/>
              <w:left w:val="single" w:sz="4" w:space="0" w:color="BDD6EE"/>
              <w:bottom w:val="single" w:sz="4" w:space="0" w:color="BDD6EE"/>
              <w:right w:val="single" w:sz="4" w:space="0" w:color="BDD6EE"/>
            </w:tcBorders>
            <w:vAlign w:val="center"/>
          </w:tcPr>
          <w:p w14:paraId="3A46CF92" w14:textId="5034B9D4" w:rsidR="002571B1" w:rsidRPr="00AB3BA8" w:rsidRDefault="008745FC" w:rsidP="00A25527">
            <w:pPr>
              <w:jc w:val="left"/>
              <w:rPr>
                <w:rFonts w:cstheme="minorHAnsi"/>
                <w:sz w:val="20"/>
                <w:szCs w:val="20"/>
              </w:rPr>
            </w:pPr>
            <w:r>
              <w:rPr>
                <w:rFonts w:cstheme="minorHAnsi"/>
                <w:sz w:val="20"/>
                <w:szCs w:val="20"/>
              </w:rPr>
              <w:t xml:space="preserve">Collaborate with the sector to develop understanding and enhance sustainable practice standards </w:t>
            </w:r>
          </w:p>
        </w:tc>
        <w:tc>
          <w:tcPr>
            <w:tcW w:w="678" w:type="pct"/>
            <w:tcBorders>
              <w:top w:val="single" w:sz="4" w:space="0" w:color="BDD6EE"/>
              <w:left w:val="single" w:sz="4" w:space="0" w:color="BDD6EE"/>
              <w:bottom w:val="single" w:sz="4" w:space="0" w:color="BDD6EE"/>
              <w:right w:val="single" w:sz="4" w:space="0" w:color="BDD6EE"/>
            </w:tcBorders>
            <w:vAlign w:val="center"/>
          </w:tcPr>
          <w:p w14:paraId="4995FA17" w14:textId="01E0BB05" w:rsidR="002571B1" w:rsidRDefault="008745FC" w:rsidP="00A25527">
            <w:pPr>
              <w:jc w:val="left"/>
              <w:rPr>
                <w:rFonts w:cstheme="minorHAnsi"/>
                <w:sz w:val="20"/>
                <w:szCs w:val="20"/>
              </w:rPr>
            </w:pPr>
            <w:r>
              <w:rPr>
                <w:rFonts w:cstheme="minorHAnsi"/>
                <w:sz w:val="20"/>
                <w:szCs w:val="20"/>
              </w:rPr>
              <w:t>On-going</w:t>
            </w:r>
          </w:p>
        </w:tc>
      </w:tr>
    </w:tbl>
    <w:p w14:paraId="4E491172" w14:textId="77777777" w:rsidR="004F5362" w:rsidRDefault="004F5362" w:rsidP="004F5362"/>
    <w:p w14:paraId="642F1941" w14:textId="36403399" w:rsidR="004F5362" w:rsidRDefault="004F5362" w:rsidP="00C76553">
      <w:pPr>
        <w:pStyle w:val="Heading1"/>
        <w:numPr>
          <w:ilvl w:val="0"/>
          <w:numId w:val="28"/>
        </w:numPr>
      </w:pPr>
      <w:bookmarkStart w:id="38" w:name="_Toc191367796"/>
      <w:bookmarkStart w:id="39" w:name="_Toc204785083"/>
      <w:bookmarkStart w:id="40" w:name="_Toc206507849"/>
      <w:r w:rsidRPr="004F5362">
        <w:t>Methodology</w:t>
      </w:r>
      <w:r>
        <w:t xml:space="preserve"> &amp; Governance</w:t>
      </w:r>
      <w:bookmarkEnd w:id="38"/>
      <w:bookmarkEnd w:id="39"/>
      <w:bookmarkEnd w:id="40"/>
    </w:p>
    <w:p w14:paraId="7DE8C074" w14:textId="77777777" w:rsidR="004F5362" w:rsidRDefault="004F5362" w:rsidP="004F5362">
      <w:r>
        <w:t>The Sustainability Champion will monitor our progress against the actions set out in this Action Plan and ensure that we meet the targets set within the timeframes.</w:t>
      </w:r>
    </w:p>
    <w:p w14:paraId="652C2D48" w14:textId="77777777" w:rsidR="004F5362" w:rsidRDefault="004F5362" w:rsidP="004F5362">
      <w:r>
        <w:t>The Sustainability Champion will review our progress annually and publish the findings in an annual sustainability report. They will also regularly report our progress to the key stakeholders of the business.</w:t>
      </w:r>
      <w:bookmarkStart w:id="41" w:name="_Hlk120868039"/>
    </w:p>
    <w:p w14:paraId="6AD208D5" w14:textId="77777777" w:rsidR="004F5362" w:rsidRPr="00115D02" w:rsidRDefault="004F5362" w:rsidP="004F5362"/>
    <w:p w14:paraId="16A9BFE1" w14:textId="77777777" w:rsidR="004F5362" w:rsidRDefault="004F5362" w:rsidP="004F5362">
      <w:pPr>
        <w:jc w:val="left"/>
        <w:rPr>
          <w:rFonts w:asciiTheme="majorHAnsi" w:eastAsia="Times New Roman" w:hAnsiTheme="majorHAnsi" w:cstheme="majorBidi"/>
          <w:color w:val="4472C4" w:themeColor="accent1"/>
          <w:sz w:val="32"/>
          <w:szCs w:val="32"/>
          <w:lang w:val="en-US" w:eastAsia="en-GB"/>
        </w:rPr>
      </w:pPr>
      <w:r>
        <w:rPr>
          <w:rFonts w:eastAsia="Times New Roman"/>
          <w:lang w:val="en-US" w:eastAsia="en-GB"/>
        </w:rPr>
        <w:br w:type="page"/>
      </w:r>
    </w:p>
    <w:p w14:paraId="0932CED1" w14:textId="7DE94F77" w:rsidR="004F5362" w:rsidRPr="00411BD5" w:rsidRDefault="004F5362" w:rsidP="00C76553">
      <w:pPr>
        <w:pStyle w:val="Heading1"/>
        <w:numPr>
          <w:ilvl w:val="0"/>
          <w:numId w:val="28"/>
        </w:numPr>
        <w:rPr>
          <w:rFonts w:eastAsia="Times New Roman"/>
          <w:lang w:val="en-US" w:eastAsia="en-GB"/>
        </w:rPr>
      </w:pPr>
      <w:bookmarkStart w:id="42" w:name="_Toc191367797"/>
      <w:bookmarkStart w:id="43" w:name="_Toc204785084"/>
      <w:bookmarkStart w:id="44" w:name="_Toc206507850"/>
      <w:r w:rsidRPr="004F5362">
        <w:lastRenderedPageBreak/>
        <w:t>Declaration</w:t>
      </w:r>
      <w:r>
        <w:rPr>
          <w:rFonts w:eastAsia="Times New Roman"/>
          <w:lang w:val="en-US" w:eastAsia="en-GB"/>
        </w:rPr>
        <w:t xml:space="preserve"> &amp; </w:t>
      </w:r>
      <w:r w:rsidRPr="005F7059">
        <w:rPr>
          <w:rFonts w:eastAsia="Times New Roman"/>
          <w:lang w:val="en-US" w:eastAsia="en-GB"/>
        </w:rPr>
        <w:t>Sign</w:t>
      </w:r>
      <w:r>
        <w:rPr>
          <w:rFonts w:eastAsia="Times New Roman"/>
          <w:lang w:val="en-US" w:eastAsia="en-GB"/>
        </w:rPr>
        <w:t xml:space="preserve"> Off</w:t>
      </w:r>
      <w:bookmarkEnd w:id="42"/>
      <w:bookmarkEnd w:id="43"/>
      <w:bookmarkEnd w:id="44"/>
    </w:p>
    <w:p w14:paraId="7D34E49D" w14:textId="77777777" w:rsidR="004F5362" w:rsidRPr="00AB2D9A" w:rsidRDefault="004F5362" w:rsidP="004F5362">
      <w:pPr>
        <w:rPr>
          <w:lang w:val="en-US" w:eastAsia="en-GB"/>
        </w:rPr>
      </w:pPr>
      <w:r w:rsidRPr="00AB2D9A">
        <w:rPr>
          <w:lang w:val="en-US" w:eastAsia="en-GB"/>
        </w:rPr>
        <w:t>This Carbon Reduction Plan has been completed in accordance with PPN 06/21 and associated guidance and reporting standard for Carbon Reduction Plans.</w:t>
      </w:r>
    </w:p>
    <w:p w14:paraId="7133602E" w14:textId="77777777" w:rsidR="004F5362" w:rsidRPr="00AB2D9A" w:rsidRDefault="004F5362" w:rsidP="004F5362">
      <w:pPr>
        <w:spacing w:before="240"/>
        <w:rPr>
          <w:lang w:val="en-US" w:eastAsia="en-GB"/>
        </w:rPr>
      </w:pPr>
      <w:r w:rsidRPr="00AB2D9A">
        <w:rPr>
          <w:lang w:val="en-US" w:eastAsia="en-GB"/>
        </w:rPr>
        <w:t>Emissions have been reported and recorded in accordance with the published reporting standard for Carbon Reduction Plans and the GHG Reporting Protocol corporate standard and uses the appropriate Government emission conversion factors for greenhouse gas company reporting.</w:t>
      </w:r>
    </w:p>
    <w:p w14:paraId="5AFDBC5F" w14:textId="77777777" w:rsidR="004F5362" w:rsidRPr="00AB2D9A" w:rsidRDefault="004F5362" w:rsidP="004F5362">
      <w:pPr>
        <w:spacing w:before="240"/>
        <w:rPr>
          <w:lang w:val="en-US" w:eastAsia="en-GB"/>
        </w:rPr>
      </w:pPr>
      <w:r w:rsidRPr="00AB2D9A">
        <w:rPr>
          <w:lang w:val="en-US" w:eastAsia="en-GB"/>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p>
    <w:p w14:paraId="5330657F" w14:textId="77777777" w:rsidR="004F5362" w:rsidRDefault="004F5362" w:rsidP="004F5362">
      <w:pPr>
        <w:spacing w:before="240"/>
        <w:rPr>
          <w:lang w:val="en-US" w:eastAsia="en-GB"/>
        </w:rPr>
      </w:pPr>
      <w:r w:rsidRPr="00AB2D9A">
        <w:rPr>
          <w:lang w:val="en-US" w:eastAsia="en-GB"/>
        </w:rPr>
        <w:t>This Carbon Reduction Plan has been reviewed and signed off by the board of directors (or equivalent management body).</w:t>
      </w:r>
    </w:p>
    <w:p w14:paraId="02B2A2F1" w14:textId="683A8FDB" w:rsidR="004F5362" w:rsidRPr="005F7059" w:rsidRDefault="004F5362" w:rsidP="004F5362">
      <w:pPr>
        <w:spacing w:before="240"/>
      </w:pPr>
      <w:r w:rsidRPr="00411BD5">
        <w:rPr>
          <w:b/>
          <w:bCs/>
        </w:rPr>
        <w:t>Name:</w:t>
      </w:r>
      <w:r w:rsidRPr="005F7059">
        <w:t xml:space="preserve"> </w:t>
      </w:r>
      <w:r w:rsidR="00AB6400">
        <w:t>Andrew Howard</w:t>
      </w:r>
    </w:p>
    <w:p w14:paraId="1A2196F3" w14:textId="7349AE5D" w:rsidR="004F5362" w:rsidRPr="005F7059" w:rsidRDefault="004F5362" w:rsidP="004F5362">
      <w:pPr>
        <w:spacing w:before="240"/>
      </w:pPr>
      <w:r w:rsidRPr="00411BD5">
        <w:rPr>
          <w:b/>
          <w:bCs/>
        </w:rPr>
        <w:t>Position:</w:t>
      </w:r>
      <w:r w:rsidRPr="005F7059">
        <w:t xml:space="preserve"> </w:t>
      </w:r>
      <w:r w:rsidR="00AB6400">
        <w:t>Chief Executive Officer</w:t>
      </w:r>
    </w:p>
    <w:p w14:paraId="15A89FE1" w14:textId="31E72E43" w:rsidR="004F5362" w:rsidRPr="005F7059" w:rsidRDefault="004F5362" w:rsidP="004F5362">
      <w:pPr>
        <w:spacing w:before="240"/>
        <w:rPr>
          <w:rFonts w:ascii="Calibri" w:eastAsia="Calibri" w:hAnsi="Calibri" w:cs="Times New Roman"/>
        </w:rPr>
      </w:pPr>
      <w:r w:rsidRPr="00411BD5">
        <w:rPr>
          <w:rFonts w:ascii="Calibri" w:eastAsia="Times New Roman" w:hAnsi="Calibri" w:cs="Times New Roman"/>
          <w:b/>
          <w:bCs/>
          <w:lang w:eastAsia="en-GB"/>
        </w:rPr>
        <w:t>Date:</w:t>
      </w:r>
      <w:r w:rsidRPr="005F7059">
        <w:rPr>
          <w:rFonts w:ascii="Calibri" w:eastAsia="Times New Roman" w:hAnsi="Calibri" w:cs="Times New Roman"/>
          <w:lang w:eastAsia="en-GB"/>
        </w:rPr>
        <w:t xml:space="preserve"> </w:t>
      </w:r>
      <w:r w:rsidR="00FC0A7D">
        <w:rPr>
          <w:rFonts w:ascii="Calibri" w:eastAsia="Times New Roman" w:hAnsi="Calibri" w:cs="Times New Roman"/>
          <w:lang w:eastAsia="en-GB"/>
        </w:rPr>
        <w:t>17</w:t>
      </w:r>
      <w:r w:rsidR="00AB6400">
        <w:rPr>
          <w:rFonts w:ascii="Calibri" w:eastAsia="Times New Roman" w:hAnsi="Calibri" w:cs="Times New Roman"/>
          <w:lang w:eastAsia="en-GB"/>
        </w:rPr>
        <w:t>/04/2026</w:t>
      </w:r>
    </w:p>
    <w:p w14:paraId="010A3CAE" w14:textId="0293AC78" w:rsidR="004F5362" w:rsidRPr="006C3FAB" w:rsidRDefault="004F5362" w:rsidP="004F5362">
      <w:pPr>
        <w:spacing w:before="240"/>
        <w:rPr>
          <w:rFonts w:ascii="Calibri" w:eastAsia="Calibri" w:hAnsi="Calibri" w:cs="Times New Roman"/>
        </w:rPr>
      </w:pPr>
      <w:r w:rsidRPr="00411BD5">
        <w:rPr>
          <w:rFonts w:ascii="Calibri" w:eastAsia="Times New Roman" w:hAnsi="Calibri" w:cs="Times New Roman"/>
          <w:b/>
          <w:bCs/>
          <w:lang w:eastAsia="en-GB"/>
        </w:rPr>
        <w:t xml:space="preserve">Next </w:t>
      </w:r>
      <w:r>
        <w:rPr>
          <w:rFonts w:ascii="Calibri" w:eastAsia="Times New Roman" w:hAnsi="Calibri" w:cs="Times New Roman"/>
          <w:b/>
          <w:bCs/>
          <w:lang w:eastAsia="en-GB"/>
        </w:rPr>
        <w:t>R</w:t>
      </w:r>
      <w:r w:rsidRPr="00411BD5">
        <w:rPr>
          <w:rFonts w:ascii="Calibri" w:eastAsia="Times New Roman" w:hAnsi="Calibri" w:cs="Times New Roman"/>
          <w:b/>
          <w:bCs/>
          <w:lang w:eastAsia="en-GB"/>
        </w:rPr>
        <w:t xml:space="preserve">eview </w:t>
      </w:r>
      <w:r>
        <w:rPr>
          <w:rFonts w:ascii="Calibri" w:eastAsia="Times New Roman" w:hAnsi="Calibri" w:cs="Times New Roman"/>
          <w:b/>
          <w:bCs/>
          <w:lang w:eastAsia="en-GB"/>
        </w:rPr>
        <w:t>D</w:t>
      </w:r>
      <w:r w:rsidRPr="00411BD5">
        <w:rPr>
          <w:rFonts w:ascii="Calibri" w:eastAsia="Times New Roman" w:hAnsi="Calibri" w:cs="Times New Roman"/>
          <w:b/>
          <w:bCs/>
          <w:lang w:eastAsia="en-GB"/>
        </w:rPr>
        <w:t>ate:</w:t>
      </w:r>
      <w:r w:rsidR="00AB6400">
        <w:rPr>
          <w:rFonts w:ascii="Calibri" w:eastAsia="Times New Roman" w:hAnsi="Calibri" w:cs="Times New Roman"/>
          <w:lang w:eastAsia="en-GB"/>
        </w:rPr>
        <w:t xml:space="preserve"> </w:t>
      </w:r>
      <w:r w:rsidR="00FC0A7D">
        <w:rPr>
          <w:rFonts w:ascii="Calibri" w:eastAsia="Times New Roman" w:hAnsi="Calibri" w:cs="Times New Roman"/>
          <w:lang w:eastAsia="en-GB"/>
        </w:rPr>
        <w:t>01</w:t>
      </w:r>
      <w:r w:rsidR="00AB6400">
        <w:rPr>
          <w:rFonts w:ascii="Calibri" w:eastAsia="Times New Roman" w:hAnsi="Calibri" w:cs="Times New Roman"/>
          <w:lang w:eastAsia="en-GB"/>
        </w:rPr>
        <w:t>/04/2027</w:t>
      </w:r>
    </w:p>
    <w:bookmarkEnd w:id="41"/>
    <w:p w14:paraId="00C68CB2" w14:textId="77777777" w:rsidR="004F5362" w:rsidRDefault="004F5362" w:rsidP="004F5362">
      <w:pPr>
        <w:jc w:val="left"/>
      </w:pPr>
      <w:r>
        <w:br w:type="page"/>
      </w:r>
    </w:p>
    <w:p w14:paraId="5C1045F5" w14:textId="77777777" w:rsidR="004F5362" w:rsidRPr="00500A8A" w:rsidRDefault="004F5362" w:rsidP="004F5362">
      <w:pPr>
        <w:pStyle w:val="Heading1"/>
        <w:numPr>
          <w:ilvl w:val="0"/>
          <w:numId w:val="38"/>
        </w:numPr>
        <w:ind w:left="-4149" w:hanging="360"/>
      </w:pPr>
      <w:bookmarkStart w:id="45" w:name="_Toc204076562"/>
      <w:bookmarkStart w:id="46" w:name="_Toc206507851"/>
      <w:r w:rsidRPr="00153A9B">
        <w:lastRenderedPageBreak/>
        <w:t>Appendix</w:t>
      </w:r>
      <w:bookmarkEnd w:id="45"/>
      <w:bookmarkEnd w:id="46"/>
    </w:p>
    <w:p w14:paraId="173707A4" w14:textId="6040CDAD" w:rsidR="00C76553" w:rsidRDefault="00C76553" w:rsidP="00C76553">
      <w:pPr>
        <w:pStyle w:val="Heading1"/>
        <w:numPr>
          <w:ilvl w:val="0"/>
          <w:numId w:val="28"/>
        </w:numPr>
      </w:pPr>
      <w:bookmarkStart w:id="47" w:name="_Toc206507852"/>
      <w:bookmarkStart w:id="48" w:name="_Toc200023963"/>
      <w:bookmarkStart w:id="49" w:name="_Toc200116105"/>
      <w:bookmarkStart w:id="50" w:name="_Toc204076563"/>
      <w:r>
        <w:t>Appendix</w:t>
      </w:r>
      <w:bookmarkEnd w:id="47"/>
    </w:p>
    <w:p w14:paraId="77589D4E" w14:textId="20459E45" w:rsidR="004F5362" w:rsidRDefault="004F5362" w:rsidP="00C76553">
      <w:pPr>
        <w:pStyle w:val="Heading2"/>
        <w:numPr>
          <w:ilvl w:val="1"/>
          <w:numId w:val="28"/>
        </w:numPr>
      </w:pPr>
      <w:bookmarkStart w:id="51" w:name="_Toc206507853"/>
      <w:r>
        <w:t>Background of the Carbon Emissions Scopes</w:t>
      </w:r>
      <w:bookmarkEnd w:id="48"/>
      <w:bookmarkEnd w:id="49"/>
      <w:bookmarkEnd w:id="50"/>
      <w:bookmarkEnd w:id="51"/>
    </w:p>
    <w:p w14:paraId="1D97AE00" w14:textId="77777777" w:rsidR="004F5362" w:rsidRDefault="004F5362" w:rsidP="004F5362">
      <w:r>
        <w:t xml:space="preserve">One of the leading organisations offering standards and guidance for the accounting of a business’s carbon emissions is the GHG Protocol. The GHG protocol first categorised the reporting of carbon emissions into </w:t>
      </w:r>
      <w:r w:rsidRPr="000129CD">
        <w:rPr>
          <w:b/>
          <w:bCs/>
        </w:rPr>
        <w:t>3</w:t>
      </w:r>
      <w:r>
        <w:rPr>
          <w:b/>
          <w:bCs/>
        </w:rPr>
        <w:t xml:space="preserve"> </w:t>
      </w:r>
      <w:r w:rsidRPr="0044196D">
        <w:rPr>
          <w:b/>
          <w:bCs/>
        </w:rPr>
        <w:t>Scopes</w:t>
      </w:r>
      <w:r>
        <w:t xml:space="preserve">: </w:t>
      </w:r>
      <w:r w:rsidRPr="0044196D">
        <w:rPr>
          <w:i/>
          <w:iCs/>
        </w:rPr>
        <w:t>Scope 1, Scope 2,</w:t>
      </w:r>
      <w:r>
        <w:rPr>
          <w:i/>
          <w:iCs/>
        </w:rPr>
        <w:t xml:space="preserve"> </w:t>
      </w:r>
      <w:r w:rsidRPr="0044196D">
        <w:t xml:space="preserve">and </w:t>
      </w:r>
      <w:r w:rsidRPr="0044196D">
        <w:rPr>
          <w:i/>
          <w:iCs/>
        </w:rPr>
        <w:t>Scope 3</w:t>
      </w:r>
      <w:r>
        <w:t>. The GHG Protocol defines each scope as follows:</w:t>
      </w:r>
    </w:p>
    <w:p w14:paraId="5EFB08CB" w14:textId="77777777" w:rsidR="004F5362" w:rsidRDefault="004F5362" w:rsidP="004F5362">
      <w:pPr>
        <w:pStyle w:val="ListParagraph"/>
        <w:numPr>
          <w:ilvl w:val="0"/>
          <w:numId w:val="19"/>
        </w:numPr>
        <w:ind w:left="993" w:hanging="284"/>
      </w:pPr>
      <w:r w:rsidRPr="006F3354">
        <w:rPr>
          <w:b/>
          <w:bCs/>
        </w:rPr>
        <w:t>Scope 1:</w:t>
      </w:r>
      <w:r>
        <w:t xml:space="preserve"> Direct emissions from owned or controlled sources.</w:t>
      </w:r>
    </w:p>
    <w:p w14:paraId="5F8D48EF" w14:textId="77777777" w:rsidR="004F5362" w:rsidRDefault="004F5362" w:rsidP="004F5362">
      <w:pPr>
        <w:pStyle w:val="ListParagraph"/>
        <w:numPr>
          <w:ilvl w:val="0"/>
          <w:numId w:val="19"/>
        </w:numPr>
        <w:ind w:left="993" w:hanging="284"/>
      </w:pPr>
      <w:r w:rsidRPr="006F3354">
        <w:rPr>
          <w:b/>
          <w:bCs/>
        </w:rPr>
        <w:t>Scope 2:</w:t>
      </w:r>
      <w:r>
        <w:t xml:space="preserve"> Indirect emissions from the generation of purchased electricity.</w:t>
      </w:r>
    </w:p>
    <w:p w14:paraId="4A33D5F6" w14:textId="77777777" w:rsidR="004F5362" w:rsidRPr="00184E08" w:rsidRDefault="004F5362" w:rsidP="004F5362">
      <w:pPr>
        <w:pStyle w:val="ListParagraph"/>
        <w:numPr>
          <w:ilvl w:val="0"/>
          <w:numId w:val="19"/>
        </w:numPr>
        <w:ind w:left="993" w:hanging="284"/>
      </w:pPr>
      <w:r w:rsidRPr="006F3354">
        <w:rPr>
          <w:b/>
          <w:bCs/>
        </w:rPr>
        <w:t>Scope 3:</w:t>
      </w:r>
      <w:r>
        <w:t xml:space="preserve"> All other indirect emissions that occur in a company’s supply chain.</w:t>
      </w:r>
    </w:p>
    <w:p w14:paraId="41A40FBD" w14:textId="77777777" w:rsidR="004F5362" w:rsidRPr="001D2734" w:rsidRDefault="004F5362" w:rsidP="004F5362">
      <w:pPr>
        <w:rPr>
          <w:rStyle w:val="SubtleEmphasis"/>
          <w:vertAlign w:val="superscript"/>
        </w:rPr>
      </w:pPr>
      <w:r>
        <w:rPr>
          <w:noProof/>
        </w:rPr>
        <w:drawing>
          <wp:inline distT="0" distB="0" distL="0" distR="0" wp14:anchorId="5DD48C60" wp14:editId="3E1A29A6">
            <wp:extent cx="5731510" cy="3689985"/>
            <wp:effectExtent l="0" t="0" r="2540" b="5715"/>
            <wp:docPr id="1753444864" name="Picture 1" descr="A diagram of a company'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44864" name="Picture 1" descr="A diagram of a company's process&#10;&#10;Description automatically generated"/>
                    <pic:cNvPicPr/>
                  </pic:nvPicPr>
                  <pic:blipFill>
                    <a:blip r:embed="rId15"/>
                    <a:stretch>
                      <a:fillRect/>
                    </a:stretch>
                  </pic:blipFill>
                  <pic:spPr>
                    <a:xfrm>
                      <a:off x="0" y="0"/>
                      <a:ext cx="5731510" cy="3689985"/>
                    </a:xfrm>
                    <a:prstGeom prst="rect">
                      <a:avLst/>
                    </a:prstGeom>
                  </pic:spPr>
                </pic:pic>
              </a:graphicData>
            </a:graphic>
          </wp:inline>
        </w:drawing>
      </w:r>
      <w:r w:rsidRPr="00BF55B4">
        <w:rPr>
          <w:rStyle w:val="SubtleEmphasis"/>
        </w:rPr>
        <w:t xml:space="preserve"> </w:t>
      </w:r>
      <w:r>
        <w:rPr>
          <w:rStyle w:val="SubtleEmphasis"/>
        </w:rPr>
        <w:t>Figure 1: Overview of GHG Protocol Scopes and Emissions</w:t>
      </w:r>
      <w:r>
        <w:rPr>
          <w:rStyle w:val="SubtleEmphasis"/>
          <w:vertAlign w:val="superscript"/>
        </w:rPr>
        <w:t>3</w:t>
      </w:r>
    </w:p>
    <w:p w14:paraId="4DFCA98A" w14:textId="77777777" w:rsidR="004F5362" w:rsidRDefault="004F5362" w:rsidP="004F5362"/>
    <w:p w14:paraId="7100F1D7" w14:textId="77777777" w:rsidR="004F5362" w:rsidRDefault="004F5362" w:rsidP="004F5362">
      <w:pPr>
        <w:rPr>
          <w:rFonts w:asciiTheme="majorHAnsi" w:eastAsiaTheme="majorEastAsia" w:hAnsiTheme="majorHAnsi" w:cstheme="majorBidi"/>
          <w:color w:val="1F3763" w:themeColor="accent1" w:themeShade="7F"/>
          <w:sz w:val="24"/>
          <w:szCs w:val="24"/>
        </w:rPr>
      </w:pPr>
      <w:r>
        <w:br w:type="page"/>
      </w:r>
    </w:p>
    <w:p w14:paraId="4C4AB5B9" w14:textId="6663CCA6" w:rsidR="004F5362" w:rsidRDefault="004F5362" w:rsidP="00C76553">
      <w:pPr>
        <w:pStyle w:val="Heading2"/>
        <w:numPr>
          <w:ilvl w:val="1"/>
          <w:numId w:val="28"/>
        </w:numPr>
      </w:pPr>
      <w:bookmarkStart w:id="52" w:name="_Toc200023964"/>
      <w:bookmarkStart w:id="53" w:name="_Toc200116106"/>
      <w:bookmarkStart w:id="54" w:name="_Toc204076564"/>
      <w:bookmarkStart w:id="55" w:name="_Toc206507854"/>
      <w:r>
        <w:lastRenderedPageBreak/>
        <w:t>Legislative &amp; Policy Context</w:t>
      </w:r>
      <w:bookmarkEnd w:id="52"/>
      <w:bookmarkEnd w:id="53"/>
      <w:bookmarkEnd w:id="54"/>
      <w:bookmarkEnd w:id="55"/>
    </w:p>
    <w:p w14:paraId="692A5458" w14:textId="77777777" w:rsidR="004F5362" w:rsidRDefault="004F5362" w:rsidP="004F5362">
      <w:r w:rsidRPr="00955C81">
        <w:t>The climate crisis is one of the biggest challenges of our time</w:t>
      </w:r>
      <w:r>
        <w:t xml:space="preserve">. Wales declared a climate emergency in </w:t>
      </w:r>
      <w:proofErr w:type="gramStart"/>
      <w:r>
        <w:t>2019</w:t>
      </w:r>
      <w:proofErr w:type="gramEnd"/>
      <w:r>
        <w:t xml:space="preserve"> and the Welsh Government has legislated to reduce greenhouse gas (GHG) emissions to net zero by 2050.</w:t>
      </w:r>
    </w:p>
    <w:p w14:paraId="17F2A184" w14:textId="77777777" w:rsidR="004F5362" w:rsidRDefault="004F5362" w:rsidP="004F5362">
      <w:r>
        <w:t xml:space="preserve">This document and the Carbon Reduction Plan </w:t>
      </w:r>
      <w:proofErr w:type="gramStart"/>
      <w:r>
        <w:t>supports</w:t>
      </w:r>
      <w:proofErr w:type="gramEnd"/>
      <w:r>
        <w:t>:</w:t>
      </w:r>
    </w:p>
    <w:p w14:paraId="522B0DDC" w14:textId="77777777" w:rsidR="004F5362" w:rsidRPr="00264E4C" w:rsidRDefault="004F5362" w:rsidP="004F5362">
      <w:pPr>
        <w:pStyle w:val="ListParagraph"/>
        <w:numPr>
          <w:ilvl w:val="0"/>
          <w:numId w:val="10"/>
        </w:numPr>
        <w:ind w:left="1080"/>
      </w:pPr>
      <w:r w:rsidRPr="00FD1C85">
        <w:rPr>
          <w:i/>
          <w:iCs/>
        </w:rPr>
        <w:t>The 17 UN Sustainability Development Goals (SDG</w:t>
      </w:r>
      <w:r>
        <w:rPr>
          <w:i/>
          <w:iCs/>
        </w:rPr>
        <w:t>4)</w:t>
      </w:r>
      <w:r>
        <w:rPr>
          <w:i/>
          <w:iCs/>
          <w:vertAlign w:val="superscript"/>
        </w:rPr>
        <w:t>4</w:t>
      </w:r>
      <w:r w:rsidRPr="005D5259">
        <w:t>, which cover global issues such as poverty, inequality, and climate change and which the private sector is expected to contribute towards.</w:t>
      </w:r>
    </w:p>
    <w:p w14:paraId="58BF80A5" w14:textId="77777777" w:rsidR="004F5362" w:rsidRPr="005D5259" w:rsidRDefault="004F5362" w:rsidP="004F5362">
      <w:pPr>
        <w:pStyle w:val="ListParagraph"/>
        <w:spacing w:before="240"/>
        <w:ind w:left="1080"/>
      </w:pPr>
    </w:p>
    <w:p w14:paraId="45B71DF8" w14:textId="77777777" w:rsidR="004F5362" w:rsidRPr="001A405E" w:rsidRDefault="004F5362" w:rsidP="004F5362">
      <w:pPr>
        <w:pStyle w:val="ListParagraph"/>
        <w:numPr>
          <w:ilvl w:val="0"/>
          <w:numId w:val="10"/>
        </w:numPr>
        <w:ind w:left="1080"/>
      </w:pPr>
      <w:r w:rsidRPr="00FD1C85">
        <w:rPr>
          <w:i/>
          <w:iCs/>
        </w:rPr>
        <w:t>The Well-being of Future Generations (Wales) Act (2015)</w:t>
      </w:r>
      <w:r>
        <w:rPr>
          <w:i/>
          <w:iCs/>
          <w:vertAlign w:val="superscript"/>
        </w:rPr>
        <w:t>5</w:t>
      </w:r>
      <w:r w:rsidRPr="005D5259">
        <w:t>, which provides a framework for sustainable development in Wales and aims to ensure that the needs of the present are met without compromising the ability of future generations to meet their own needs.</w:t>
      </w:r>
      <w:r>
        <w:t xml:space="preserve"> </w:t>
      </w:r>
    </w:p>
    <w:p w14:paraId="1D059FBE" w14:textId="77777777" w:rsidR="004F5362" w:rsidRPr="005D5259" w:rsidRDefault="004F5362" w:rsidP="004F5362">
      <w:pPr>
        <w:pStyle w:val="ListParagraph"/>
        <w:ind w:left="1080"/>
      </w:pPr>
    </w:p>
    <w:p w14:paraId="7BCDFE08" w14:textId="77777777" w:rsidR="004F5362" w:rsidRPr="001A405E" w:rsidRDefault="004F5362" w:rsidP="004F5362">
      <w:pPr>
        <w:pStyle w:val="ListParagraph"/>
        <w:numPr>
          <w:ilvl w:val="0"/>
          <w:numId w:val="10"/>
        </w:numPr>
        <w:ind w:left="1080"/>
      </w:pPr>
      <w:r w:rsidRPr="00FD1C85">
        <w:rPr>
          <w:i/>
          <w:iCs/>
        </w:rPr>
        <w:t>The Environment (Wales) Act 2016</w:t>
      </w:r>
      <w:r>
        <w:rPr>
          <w:i/>
          <w:iCs/>
          <w:vertAlign w:val="superscript"/>
        </w:rPr>
        <w:t>6</w:t>
      </w:r>
      <w:r>
        <w:t>,</w:t>
      </w:r>
      <w:r w:rsidRPr="005D5259">
        <w:t xml:space="preserve"> which requires Wales to reduce greenhouse gas emissions to net zero for the year 2050 and introduces several measures to improve and protect the environment in Wales. </w:t>
      </w:r>
    </w:p>
    <w:p w14:paraId="28977A16" w14:textId="77777777" w:rsidR="004F5362" w:rsidRDefault="004F5362" w:rsidP="004F5362">
      <w:pPr>
        <w:pStyle w:val="ListParagraph"/>
        <w:ind w:left="1080"/>
      </w:pPr>
    </w:p>
    <w:p w14:paraId="56335729" w14:textId="77777777" w:rsidR="004F5362" w:rsidRPr="001A405E" w:rsidRDefault="004F5362" w:rsidP="004F5362">
      <w:pPr>
        <w:pStyle w:val="ListParagraph"/>
        <w:numPr>
          <w:ilvl w:val="0"/>
          <w:numId w:val="10"/>
        </w:numPr>
        <w:ind w:left="1080"/>
      </w:pPr>
      <w:r w:rsidRPr="00FD1C85">
        <w:rPr>
          <w:i/>
          <w:iCs/>
        </w:rPr>
        <w:t>Prosperity for All: A Low Carbon Wales</w:t>
      </w:r>
      <w:r>
        <w:rPr>
          <w:i/>
          <w:iCs/>
          <w:vertAlign w:val="superscript"/>
        </w:rPr>
        <w:t>7</w:t>
      </w:r>
      <w:r>
        <w:t xml:space="preserve"> and </w:t>
      </w:r>
      <w:r w:rsidRPr="00FD1C85">
        <w:rPr>
          <w:i/>
          <w:iCs/>
        </w:rPr>
        <w:t>Net Zero Wales Carbon Budget 2</w:t>
      </w:r>
      <w:r>
        <w:rPr>
          <w:i/>
          <w:iCs/>
          <w:vertAlign w:val="superscript"/>
        </w:rPr>
        <w:t>8</w:t>
      </w:r>
      <w:r>
        <w:t xml:space="preserve">, which set out the different commitments and actions needed from Welsh individuals, businesses, and the public sector </w:t>
      </w:r>
      <w:proofErr w:type="gramStart"/>
      <w:r>
        <w:t>in order to</w:t>
      </w:r>
      <w:proofErr w:type="gramEnd"/>
      <w:r>
        <w:t xml:space="preserve"> reach net zero emissions by 2050. </w:t>
      </w:r>
    </w:p>
    <w:p w14:paraId="0AA3B071" w14:textId="77777777" w:rsidR="004F5362" w:rsidRDefault="004F5362" w:rsidP="004F5362">
      <w:pPr>
        <w:pStyle w:val="ListParagraph"/>
        <w:ind w:left="1080"/>
      </w:pPr>
    </w:p>
    <w:p w14:paraId="44B48BC8" w14:textId="77777777" w:rsidR="004F5362" w:rsidRDefault="004F5362" w:rsidP="004F5362">
      <w:pPr>
        <w:pStyle w:val="ListParagraph"/>
        <w:numPr>
          <w:ilvl w:val="0"/>
          <w:numId w:val="10"/>
        </w:numPr>
        <w:ind w:left="1080"/>
      </w:pPr>
      <w:r w:rsidRPr="00FD1C85">
        <w:rPr>
          <w:i/>
          <w:iCs/>
        </w:rPr>
        <w:t>The Towards Zero Waste</w:t>
      </w:r>
      <w:r>
        <w:rPr>
          <w:i/>
          <w:iCs/>
          <w:vertAlign w:val="superscript"/>
        </w:rPr>
        <w:t>9</w:t>
      </w:r>
      <w:r>
        <w:t xml:space="preserve"> and </w:t>
      </w:r>
      <w:r w:rsidRPr="00FD1C85">
        <w:rPr>
          <w:i/>
          <w:iCs/>
        </w:rPr>
        <w:t>Beyond Recyclin</w:t>
      </w:r>
      <w:r>
        <w:rPr>
          <w:i/>
          <w:iCs/>
        </w:rPr>
        <w:t>g</w:t>
      </w:r>
      <w:r>
        <w:rPr>
          <w:i/>
          <w:iCs/>
          <w:vertAlign w:val="superscript"/>
        </w:rPr>
        <w:t>10</w:t>
      </w:r>
      <w:r>
        <w:t xml:space="preserve"> strategies which set out the actions needed for Wales to become a zero-waste nation by 2050 while maximising on the economic potential from the circular economy.</w:t>
      </w:r>
      <w:r w:rsidRPr="004C67C3">
        <w:rPr>
          <w:rFonts w:ascii="Arial" w:hAnsi="Arial" w:cs="Arial"/>
          <w:sz w:val="20"/>
          <w:szCs w:val="20"/>
        </w:rPr>
        <w:t xml:space="preserve"> </w:t>
      </w:r>
    </w:p>
    <w:p w14:paraId="5D63625A" w14:textId="77777777" w:rsidR="004F5362" w:rsidRPr="00EB294F" w:rsidRDefault="004F5362" w:rsidP="004F5362"/>
    <w:p w14:paraId="48C109B6" w14:textId="77777777" w:rsidR="004F5362" w:rsidRDefault="004F5362" w:rsidP="004F5362">
      <w:pPr>
        <w:rPr>
          <w:rFonts w:asciiTheme="majorHAnsi" w:eastAsiaTheme="majorEastAsia" w:hAnsiTheme="majorHAnsi" w:cstheme="majorBidi"/>
          <w:color w:val="2F5496" w:themeColor="accent1" w:themeShade="BF"/>
          <w:sz w:val="26"/>
          <w:szCs w:val="26"/>
        </w:rPr>
      </w:pPr>
      <w:r>
        <w:br w:type="page"/>
      </w:r>
    </w:p>
    <w:p w14:paraId="309E5DFD" w14:textId="77777777" w:rsidR="004F5362" w:rsidRPr="00D3150D" w:rsidRDefault="004F5362" w:rsidP="004F5362">
      <w:pPr>
        <w:pStyle w:val="Heading1"/>
      </w:pPr>
      <w:bookmarkStart w:id="56" w:name="_Toc200023965"/>
      <w:bookmarkStart w:id="57" w:name="_Toc200116107"/>
      <w:bookmarkStart w:id="58" w:name="_Toc204076565"/>
      <w:bookmarkStart w:id="59" w:name="_Toc206507855"/>
      <w:r w:rsidRPr="00D3150D">
        <w:lastRenderedPageBreak/>
        <w:t>References</w:t>
      </w:r>
      <w:bookmarkEnd w:id="56"/>
      <w:bookmarkEnd w:id="57"/>
      <w:bookmarkEnd w:id="58"/>
      <w:bookmarkEnd w:id="59"/>
    </w:p>
    <w:p w14:paraId="468888B4" w14:textId="77777777" w:rsidR="004F5362" w:rsidRPr="006D65D3" w:rsidRDefault="004F5362" w:rsidP="004F5362">
      <w:pPr>
        <w:spacing w:after="0"/>
        <w:jc w:val="left"/>
        <w:rPr>
          <w:i/>
          <w:iCs/>
          <w:sz w:val="20"/>
          <w:szCs w:val="20"/>
        </w:rPr>
      </w:pPr>
    </w:p>
    <w:p w14:paraId="7EF13A67" w14:textId="77777777" w:rsidR="004F5362" w:rsidRDefault="004F5362" w:rsidP="004F5362">
      <w:pPr>
        <w:pStyle w:val="ListParagraph"/>
        <w:numPr>
          <w:ilvl w:val="0"/>
          <w:numId w:val="24"/>
        </w:numPr>
        <w:spacing w:after="0"/>
        <w:jc w:val="left"/>
        <w:rPr>
          <w:rFonts w:cstheme="minorHAnsi"/>
          <w:i/>
          <w:iCs/>
          <w:sz w:val="20"/>
          <w:szCs w:val="20"/>
        </w:rPr>
      </w:pPr>
      <w:r>
        <w:rPr>
          <w:rFonts w:cstheme="minorHAnsi"/>
          <w:i/>
          <w:iCs/>
          <w:sz w:val="20"/>
          <w:szCs w:val="20"/>
        </w:rPr>
        <w:t xml:space="preserve">Science Based Targets Progress Report 2021: </w:t>
      </w:r>
      <w:hyperlink r:id="rId16" w:history="1">
        <w:r w:rsidRPr="00A11CC9">
          <w:rPr>
            <w:rStyle w:val="Hyperlink"/>
            <w:rFonts w:cstheme="minorHAnsi"/>
            <w:i/>
            <w:iCs/>
          </w:rPr>
          <w:t>https://sciencebasedtargets.org/resources/files/SBTiProgressReport2021.pdf</w:t>
        </w:r>
      </w:hyperlink>
    </w:p>
    <w:p w14:paraId="075A7988" w14:textId="77777777" w:rsidR="004F5362" w:rsidRPr="00E37A5F" w:rsidRDefault="004F5362" w:rsidP="004F5362">
      <w:pPr>
        <w:pStyle w:val="ListParagraph"/>
        <w:rPr>
          <w:rFonts w:cstheme="minorHAnsi"/>
          <w:i/>
          <w:iCs/>
          <w:sz w:val="20"/>
          <w:szCs w:val="20"/>
        </w:rPr>
      </w:pPr>
    </w:p>
    <w:p w14:paraId="34F5107A" w14:textId="77777777" w:rsidR="004F5362" w:rsidRPr="0092622B" w:rsidRDefault="004F5362" w:rsidP="004F5362">
      <w:pPr>
        <w:pStyle w:val="ListParagraph"/>
        <w:numPr>
          <w:ilvl w:val="0"/>
          <w:numId w:val="24"/>
        </w:numPr>
        <w:spacing w:after="0"/>
        <w:jc w:val="left"/>
        <w:rPr>
          <w:i/>
          <w:iCs/>
          <w:sz w:val="20"/>
          <w:szCs w:val="20"/>
        </w:rPr>
      </w:pPr>
      <w:r w:rsidRPr="0092622B">
        <w:rPr>
          <w:i/>
          <w:iCs/>
          <w:sz w:val="20"/>
          <w:szCs w:val="20"/>
        </w:rPr>
        <w:t xml:space="preserve">An introductory guide to Scope 3 emissions: </w:t>
      </w:r>
      <w:hyperlink r:id="rId17" w:history="1">
        <w:r w:rsidRPr="00390358">
          <w:rPr>
            <w:rStyle w:val="Hyperlink"/>
            <w:i/>
            <w:iCs/>
            <w:sz w:val="20"/>
            <w:szCs w:val="20"/>
          </w:rPr>
          <w:t>https://www.carbontrust.com/our-work-and-impact/guides-reports-and-tools/an-introductory-guide-to-scope-3-emissions</w:t>
        </w:r>
      </w:hyperlink>
    </w:p>
    <w:p w14:paraId="3885E965" w14:textId="77777777" w:rsidR="004F5362" w:rsidRPr="00C4465F" w:rsidRDefault="004F5362" w:rsidP="004F5362">
      <w:pPr>
        <w:spacing w:after="0"/>
        <w:jc w:val="left"/>
        <w:rPr>
          <w:rFonts w:cstheme="minorHAnsi"/>
          <w:i/>
          <w:iCs/>
          <w:sz w:val="20"/>
          <w:szCs w:val="20"/>
        </w:rPr>
      </w:pPr>
    </w:p>
    <w:p w14:paraId="04578FB4" w14:textId="77777777" w:rsidR="004F5362" w:rsidRPr="00A27D2E" w:rsidRDefault="004F5362" w:rsidP="004F5362">
      <w:pPr>
        <w:pStyle w:val="ListParagraph"/>
        <w:numPr>
          <w:ilvl w:val="0"/>
          <w:numId w:val="24"/>
        </w:numPr>
        <w:spacing w:after="0"/>
        <w:jc w:val="left"/>
        <w:rPr>
          <w:i/>
          <w:iCs/>
          <w:sz w:val="20"/>
          <w:szCs w:val="20"/>
        </w:rPr>
      </w:pPr>
      <w:r w:rsidRPr="00A27D2E">
        <w:rPr>
          <w:i/>
          <w:iCs/>
          <w:sz w:val="20"/>
          <w:szCs w:val="20"/>
        </w:rPr>
        <w:t>World Resources Institute -</w:t>
      </w:r>
      <w:r w:rsidRPr="00A27D2E">
        <w:rPr>
          <w:i/>
          <w:iCs/>
        </w:rPr>
        <w:t xml:space="preserve"> </w:t>
      </w:r>
      <w:r w:rsidRPr="00A27D2E">
        <w:rPr>
          <w:i/>
          <w:iCs/>
          <w:sz w:val="20"/>
          <w:szCs w:val="20"/>
        </w:rPr>
        <w:t xml:space="preserve">Greenhouse Gas Protocol: </w:t>
      </w:r>
      <w:hyperlink r:id="rId18" w:history="1">
        <w:r w:rsidRPr="00A27D2E">
          <w:rPr>
            <w:rStyle w:val="Hyperlink"/>
            <w:i/>
            <w:iCs/>
          </w:rPr>
          <w:t>https://www.wri.org/initiatives/greenhouse-gas-protocol</w:t>
        </w:r>
      </w:hyperlink>
    </w:p>
    <w:p w14:paraId="2E308EDC" w14:textId="77777777" w:rsidR="004F5362" w:rsidRPr="00A27D2E" w:rsidRDefault="004F5362" w:rsidP="004F5362">
      <w:pPr>
        <w:pStyle w:val="ListParagraph"/>
        <w:spacing w:after="0"/>
        <w:jc w:val="left"/>
        <w:rPr>
          <w:i/>
          <w:iCs/>
          <w:sz w:val="20"/>
          <w:szCs w:val="20"/>
        </w:rPr>
      </w:pPr>
    </w:p>
    <w:p w14:paraId="17E556AE" w14:textId="77777777" w:rsidR="004F5362" w:rsidRPr="00A27D2E" w:rsidRDefault="004F5362" w:rsidP="004F5362">
      <w:pPr>
        <w:pStyle w:val="ListParagraph"/>
        <w:numPr>
          <w:ilvl w:val="0"/>
          <w:numId w:val="24"/>
        </w:numPr>
        <w:spacing w:after="0"/>
        <w:jc w:val="left"/>
        <w:rPr>
          <w:rStyle w:val="cf01"/>
          <w:rFonts w:asciiTheme="minorHAnsi" w:hAnsiTheme="minorHAnsi" w:cstheme="minorHAnsi"/>
          <w:i/>
          <w:iCs/>
          <w:sz w:val="20"/>
          <w:szCs w:val="20"/>
        </w:rPr>
      </w:pPr>
      <w:r w:rsidRPr="00A27D2E">
        <w:rPr>
          <w:rFonts w:cstheme="minorHAnsi"/>
          <w:i/>
          <w:iCs/>
          <w:sz w:val="20"/>
          <w:szCs w:val="20"/>
        </w:rPr>
        <w:t xml:space="preserve">The 17 UN Sustainability Development Goals: </w:t>
      </w:r>
      <w:hyperlink r:id="rId19" w:history="1">
        <w:r w:rsidRPr="00A27D2E">
          <w:rPr>
            <w:rStyle w:val="Hyperlink"/>
            <w:rFonts w:cstheme="minorHAnsi"/>
            <w:i/>
            <w:iCs/>
          </w:rPr>
          <w:t>https://sdgs.un.org/goals</w:t>
        </w:r>
      </w:hyperlink>
    </w:p>
    <w:p w14:paraId="543B12FF" w14:textId="77777777" w:rsidR="004F5362" w:rsidRPr="00A27D2E" w:rsidRDefault="004F5362" w:rsidP="004F5362">
      <w:pPr>
        <w:pStyle w:val="ListParagraph"/>
        <w:spacing w:after="0"/>
        <w:jc w:val="left"/>
        <w:rPr>
          <w:rFonts w:cstheme="minorHAnsi"/>
          <w:i/>
          <w:iCs/>
          <w:sz w:val="20"/>
          <w:szCs w:val="20"/>
        </w:rPr>
      </w:pPr>
    </w:p>
    <w:p w14:paraId="7954ACE8" w14:textId="77777777" w:rsidR="004F5362" w:rsidRPr="00A27D2E" w:rsidRDefault="004F5362" w:rsidP="004F5362">
      <w:pPr>
        <w:pStyle w:val="ListParagraph"/>
        <w:numPr>
          <w:ilvl w:val="0"/>
          <w:numId w:val="24"/>
        </w:numPr>
        <w:spacing w:after="0"/>
        <w:jc w:val="left"/>
        <w:rPr>
          <w:rFonts w:cstheme="minorHAnsi"/>
          <w:i/>
          <w:iCs/>
          <w:sz w:val="20"/>
          <w:szCs w:val="20"/>
        </w:rPr>
      </w:pPr>
      <w:r w:rsidRPr="00A27D2E">
        <w:rPr>
          <w:rFonts w:cstheme="minorHAnsi"/>
          <w:i/>
          <w:iCs/>
          <w:sz w:val="20"/>
          <w:szCs w:val="20"/>
        </w:rPr>
        <w:t xml:space="preserve">Well-being of Future Generations (Wales) Act 2015: </w:t>
      </w:r>
      <w:hyperlink r:id="rId20" w:history="1">
        <w:r w:rsidRPr="00A27D2E">
          <w:rPr>
            <w:rStyle w:val="Hyperlink"/>
            <w:rFonts w:cstheme="minorHAnsi"/>
            <w:i/>
            <w:iCs/>
          </w:rPr>
          <w:t>https://www.futuregenerations.wales/about-us/future-generations-act/</w:t>
        </w:r>
      </w:hyperlink>
    </w:p>
    <w:p w14:paraId="407A2C2E" w14:textId="77777777" w:rsidR="004F5362" w:rsidRPr="00A27D2E" w:rsidRDefault="004F5362" w:rsidP="004F5362">
      <w:pPr>
        <w:pStyle w:val="ListParagraph"/>
        <w:spacing w:after="0"/>
        <w:jc w:val="left"/>
        <w:rPr>
          <w:rFonts w:cstheme="minorHAnsi"/>
          <w:i/>
          <w:iCs/>
          <w:sz w:val="20"/>
          <w:szCs w:val="20"/>
        </w:rPr>
      </w:pPr>
    </w:p>
    <w:p w14:paraId="29FDA9C5" w14:textId="77777777" w:rsidR="004F5362" w:rsidRPr="00A27D2E" w:rsidRDefault="004F5362" w:rsidP="004F5362">
      <w:pPr>
        <w:pStyle w:val="ListParagraph"/>
        <w:numPr>
          <w:ilvl w:val="0"/>
          <w:numId w:val="24"/>
        </w:numPr>
        <w:spacing w:after="0"/>
        <w:jc w:val="left"/>
        <w:rPr>
          <w:rStyle w:val="cf01"/>
          <w:rFonts w:asciiTheme="minorHAnsi" w:hAnsiTheme="minorHAnsi" w:cstheme="minorHAnsi"/>
          <w:i/>
          <w:iCs/>
          <w:sz w:val="20"/>
          <w:szCs w:val="20"/>
        </w:rPr>
      </w:pPr>
      <w:r w:rsidRPr="00A27D2E">
        <w:rPr>
          <w:rFonts w:cstheme="minorHAnsi"/>
          <w:i/>
          <w:iCs/>
          <w:sz w:val="20"/>
          <w:szCs w:val="20"/>
        </w:rPr>
        <w:t xml:space="preserve">Environment (Wales) Act 2016: </w:t>
      </w:r>
      <w:hyperlink r:id="rId21" w:history="1">
        <w:r w:rsidRPr="00A27D2E">
          <w:rPr>
            <w:rStyle w:val="Hyperlink"/>
            <w:rFonts w:cstheme="minorHAnsi"/>
            <w:i/>
            <w:iCs/>
          </w:rPr>
          <w:t>https://www.gov.wales/environment-wales-act-2016-factsheets</w:t>
        </w:r>
      </w:hyperlink>
    </w:p>
    <w:p w14:paraId="0366A1DE" w14:textId="77777777" w:rsidR="004F5362" w:rsidRPr="00A27D2E" w:rsidRDefault="004F5362" w:rsidP="004F5362">
      <w:pPr>
        <w:pStyle w:val="ListParagraph"/>
        <w:spacing w:after="0"/>
        <w:jc w:val="left"/>
        <w:rPr>
          <w:rFonts w:cstheme="minorHAnsi"/>
          <w:i/>
          <w:iCs/>
          <w:sz w:val="20"/>
          <w:szCs w:val="20"/>
        </w:rPr>
      </w:pPr>
    </w:p>
    <w:p w14:paraId="135C7713" w14:textId="77777777" w:rsidR="004F5362" w:rsidRPr="00A27D2E" w:rsidRDefault="004F5362" w:rsidP="004F5362">
      <w:pPr>
        <w:pStyle w:val="ListParagraph"/>
        <w:numPr>
          <w:ilvl w:val="0"/>
          <w:numId w:val="24"/>
        </w:numPr>
        <w:spacing w:after="0"/>
        <w:jc w:val="left"/>
        <w:rPr>
          <w:rFonts w:cstheme="minorHAnsi"/>
          <w:i/>
          <w:iCs/>
          <w:sz w:val="20"/>
          <w:szCs w:val="20"/>
        </w:rPr>
      </w:pPr>
      <w:r w:rsidRPr="00A27D2E">
        <w:rPr>
          <w:rFonts w:cstheme="minorHAnsi"/>
          <w:i/>
          <w:iCs/>
          <w:sz w:val="20"/>
          <w:szCs w:val="20"/>
        </w:rPr>
        <w:t xml:space="preserve">Prosperity for all: a low carbon Wales: </w:t>
      </w:r>
      <w:hyperlink r:id="rId22" w:history="1">
        <w:r w:rsidRPr="00A27D2E">
          <w:rPr>
            <w:rStyle w:val="Hyperlink"/>
            <w:rFonts w:cstheme="minorHAnsi"/>
            <w:i/>
            <w:iCs/>
          </w:rPr>
          <w:t>https://www.gov.wales/prosperity-all-low-carbon-wales</w:t>
        </w:r>
      </w:hyperlink>
    </w:p>
    <w:p w14:paraId="5D50DAEF" w14:textId="77777777" w:rsidR="004F5362" w:rsidRPr="00A27D2E" w:rsidRDefault="004F5362" w:rsidP="004F5362">
      <w:pPr>
        <w:pStyle w:val="ListParagraph"/>
        <w:spacing w:after="0"/>
        <w:jc w:val="left"/>
        <w:rPr>
          <w:rFonts w:cstheme="minorHAnsi"/>
          <w:i/>
          <w:iCs/>
          <w:sz w:val="20"/>
          <w:szCs w:val="20"/>
        </w:rPr>
      </w:pPr>
    </w:p>
    <w:p w14:paraId="01EBE429" w14:textId="77777777" w:rsidR="004F5362" w:rsidRPr="00A27D2E" w:rsidRDefault="004F5362" w:rsidP="004F5362">
      <w:pPr>
        <w:pStyle w:val="ListParagraph"/>
        <w:numPr>
          <w:ilvl w:val="0"/>
          <w:numId w:val="24"/>
        </w:numPr>
        <w:spacing w:after="0"/>
        <w:jc w:val="left"/>
        <w:rPr>
          <w:rStyle w:val="cf01"/>
          <w:rFonts w:asciiTheme="minorHAnsi" w:hAnsiTheme="minorHAnsi" w:cstheme="minorHAnsi"/>
          <w:i/>
          <w:iCs/>
          <w:sz w:val="20"/>
          <w:szCs w:val="20"/>
        </w:rPr>
      </w:pPr>
      <w:r w:rsidRPr="00A27D2E">
        <w:rPr>
          <w:rFonts w:cstheme="minorHAnsi"/>
          <w:i/>
          <w:iCs/>
          <w:sz w:val="20"/>
          <w:szCs w:val="20"/>
        </w:rPr>
        <w:t xml:space="preserve">Net Zero Wales Carbon Budget 2 (2021 to 2025): </w:t>
      </w:r>
      <w:hyperlink r:id="rId23" w:history="1">
        <w:r w:rsidRPr="00A27D2E">
          <w:rPr>
            <w:rStyle w:val="Hyperlink"/>
            <w:rFonts w:cstheme="minorHAnsi"/>
            <w:i/>
            <w:iCs/>
          </w:rPr>
          <w:t>https://www.gov.wales/net-zero-wales-carbon-budget-2-2021-2025</w:t>
        </w:r>
      </w:hyperlink>
    </w:p>
    <w:p w14:paraId="519CAA7F" w14:textId="77777777" w:rsidR="004F5362" w:rsidRPr="00A27D2E" w:rsidRDefault="004F5362" w:rsidP="004F5362">
      <w:pPr>
        <w:pStyle w:val="ListParagraph"/>
        <w:spacing w:after="0"/>
        <w:jc w:val="left"/>
        <w:rPr>
          <w:rFonts w:cstheme="minorHAnsi"/>
          <w:i/>
          <w:iCs/>
          <w:sz w:val="20"/>
          <w:szCs w:val="20"/>
        </w:rPr>
      </w:pPr>
    </w:p>
    <w:p w14:paraId="0245AD6C" w14:textId="77777777" w:rsidR="004F5362" w:rsidRPr="00A27D2E" w:rsidRDefault="004F5362" w:rsidP="004F5362">
      <w:pPr>
        <w:pStyle w:val="ListParagraph"/>
        <w:numPr>
          <w:ilvl w:val="0"/>
          <w:numId w:val="24"/>
        </w:numPr>
        <w:spacing w:after="0"/>
        <w:jc w:val="left"/>
        <w:rPr>
          <w:rStyle w:val="cf01"/>
          <w:rFonts w:asciiTheme="minorHAnsi" w:hAnsiTheme="minorHAnsi" w:cstheme="minorHAnsi"/>
          <w:i/>
          <w:iCs/>
          <w:sz w:val="20"/>
          <w:szCs w:val="20"/>
        </w:rPr>
      </w:pPr>
      <w:r w:rsidRPr="00A27D2E">
        <w:rPr>
          <w:rFonts w:cstheme="minorHAnsi"/>
          <w:i/>
          <w:iCs/>
          <w:sz w:val="20"/>
          <w:szCs w:val="20"/>
        </w:rPr>
        <w:t xml:space="preserve">Towards zero waste: our waste strategy: </w:t>
      </w:r>
      <w:hyperlink r:id="rId24" w:history="1">
        <w:r w:rsidRPr="00A27D2E">
          <w:rPr>
            <w:rStyle w:val="Hyperlink"/>
            <w:rFonts w:cstheme="minorHAnsi"/>
            <w:i/>
            <w:iCs/>
          </w:rPr>
          <w:t>https://www.gov.wales/towards-zero-waste-our-waste-strategy</w:t>
        </w:r>
      </w:hyperlink>
    </w:p>
    <w:p w14:paraId="461AC633" w14:textId="77777777" w:rsidR="004F5362" w:rsidRPr="00A27D2E" w:rsidRDefault="004F5362" w:rsidP="004F5362">
      <w:pPr>
        <w:spacing w:after="0"/>
        <w:jc w:val="left"/>
        <w:rPr>
          <w:rFonts w:cstheme="minorHAnsi"/>
          <w:i/>
          <w:iCs/>
          <w:sz w:val="20"/>
          <w:szCs w:val="20"/>
        </w:rPr>
      </w:pPr>
    </w:p>
    <w:p w14:paraId="7E0ACC24" w14:textId="39AF1C68" w:rsidR="00D5143E" w:rsidRPr="004F5362" w:rsidRDefault="004F5362" w:rsidP="004F5362">
      <w:pPr>
        <w:pStyle w:val="ListParagraph"/>
        <w:numPr>
          <w:ilvl w:val="0"/>
          <w:numId w:val="24"/>
        </w:numPr>
        <w:spacing w:after="0"/>
        <w:jc w:val="left"/>
        <w:rPr>
          <w:rFonts w:cstheme="minorHAnsi"/>
          <w:i/>
          <w:iCs/>
          <w:sz w:val="20"/>
          <w:szCs w:val="20"/>
        </w:rPr>
      </w:pPr>
      <w:r w:rsidRPr="00A27D2E">
        <w:rPr>
          <w:rFonts w:cstheme="minorHAnsi"/>
          <w:i/>
          <w:iCs/>
          <w:sz w:val="20"/>
          <w:szCs w:val="20"/>
        </w:rPr>
        <w:t xml:space="preserve">Beyond recycling: </w:t>
      </w:r>
      <w:hyperlink r:id="rId25" w:history="1">
        <w:r w:rsidRPr="00A27D2E">
          <w:rPr>
            <w:rStyle w:val="Hyperlink"/>
            <w:rFonts w:cstheme="minorHAnsi"/>
            <w:i/>
            <w:iCs/>
          </w:rPr>
          <w:t>https://www.gov.wales/beyond-recycling</w:t>
        </w:r>
      </w:hyperlink>
    </w:p>
    <w:sectPr w:rsidR="00D5143E" w:rsidRPr="004F5362" w:rsidSect="00383020">
      <w:headerReference w:type="default" r:id="rId26"/>
      <w:footerReference w:type="default" r:id="rId27"/>
      <w:footerReference w:type="first" r:id="rId2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C6C6" w14:textId="77777777" w:rsidR="003D448A" w:rsidRDefault="003D448A" w:rsidP="00B66B12">
      <w:pPr>
        <w:spacing w:after="0" w:line="240" w:lineRule="auto"/>
      </w:pPr>
      <w:r>
        <w:separator/>
      </w:r>
    </w:p>
  </w:endnote>
  <w:endnote w:type="continuationSeparator" w:id="0">
    <w:p w14:paraId="0F2846A6" w14:textId="77777777" w:rsidR="003D448A" w:rsidRDefault="003D448A" w:rsidP="00B6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4792"/>
      <w:docPartObj>
        <w:docPartGallery w:val="Page Numbers (Bottom of Page)"/>
        <w:docPartUnique/>
      </w:docPartObj>
    </w:sdtPr>
    <w:sdtContent>
      <w:sdt>
        <w:sdtPr>
          <w:id w:val="-1769616900"/>
          <w:docPartObj>
            <w:docPartGallery w:val="Page Numbers (Top of Page)"/>
            <w:docPartUnique/>
          </w:docPartObj>
        </w:sdtPr>
        <w:sdtContent>
          <w:p w14:paraId="71798B2A" w14:textId="2B78415B" w:rsidR="00A17AD1" w:rsidRDefault="003C1DAA" w:rsidP="00AD34F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41C5" w14:textId="77777777" w:rsidR="00A2154D" w:rsidRDefault="00A2154D" w:rsidP="00A2154D">
    <w:pPr>
      <w:pStyle w:val="Footer"/>
      <w:tabs>
        <w:tab w:val="clear" w:pos="4513"/>
        <w:tab w:val="clear" w:pos="9026"/>
        <w:tab w:val="left" w:pos="3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C5AB" w14:textId="77777777" w:rsidR="003D448A" w:rsidRDefault="003D448A" w:rsidP="00B66B12">
      <w:pPr>
        <w:spacing w:after="0" w:line="240" w:lineRule="auto"/>
      </w:pPr>
      <w:r>
        <w:separator/>
      </w:r>
    </w:p>
  </w:footnote>
  <w:footnote w:type="continuationSeparator" w:id="0">
    <w:p w14:paraId="2F322147" w14:textId="77777777" w:rsidR="003D448A" w:rsidRDefault="003D448A" w:rsidP="00B66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5600" w14:textId="17FE7600" w:rsidR="00062054" w:rsidRDefault="00DE408C">
    <w:pPr>
      <w:pStyle w:val="Header"/>
    </w:pPr>
    <w:r>
      <w:rPr>
        <w:noProof/>
      </w:rPr>
      <w:drawing>
        <wp:anchor distT="0" distB="0" distL="114300" distR="114300" simplePos="0" relativeHeight="251679232" behindDoc="1" locked="0" layoutInCell="1" allowOverlap="1" wp14:anchorId="10EF1DCE" wp14:editId="4D322691">
          <wp:simplePos x="0" y="0"/>
          <wp:positionH relativeFrom="column">
            <wp:posOffset>4969510</wp:posOffset>
          </wp:positionH>
          <wp:positionV relativeFrom="paragraph">
            <wp:posOffset>-299085</wp:posOffset>
          </wp:positionV>
          <wp:extent cx="1184275" cy="591820"/>
          <wp:effectExtent l="0" t="0" r="0" b="0"/>
          <wp:wrapTight wrapText="bothSides">
            <wp:wrapPolygon edited="0">
              <wp:start x="0" y="0"/>
              <wp:lineTo x="0" y="20858"/>
              <wp:lineTo x="21195" y="20858"/>
              <wp:lineTo x="21195" y="0"/>
              <wp:lineTo x="0" y="0"/>
            </wp:wrapPolygon>
          </wp:wrapTight>
          <wp:docPr id="17751206"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495214" name="Picture 1"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4275" cy="591820"/>
                  </a:xfrm>
                  <a:prstGeom prst="rect">
                    <a:avLst/>
                  </a:prstGeom>
                </pic:spPr>
              </pic:pic>
            </a:graphicData>
          </a:graphic>
          <wp14:sizeRelH relativeFrom="margin">
            <wp14:pctWidth>0</wp14:pctWidth>
          </wp14:sizeRelH>
          <wp14:sizeRelV relativeFrom="margin">
            <wp14:pctHeight>0</wp14:pctHeight>
          </wp14:sizeRelV>
        </wp:anchor>
      </w:drawing>
    </w:r>
    <w:r w:rsidR="00351F40">
      <w:t>Welsh Sports Association</w:t>
    </w:r>
    <w:r w:rsidR="00F10ACA">
      <w:t xml:space="preserve"> - Carbon Reduction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E38"/>
    <w:multiLevelType w:val="hybridMultilevel"/>
    <w:tmpl w:val="42FE6182"/>
    <w:lvl w:ilvl="0" w:tplc="08090019">
      <w:start w:val="1"/>
      <w:numFmt w:val="lowerLetter"/>
      <w:lvlText w:val="%1."/>
      <w:lvlJc w:val="left"/>
      <w:pPr>
        <w:ind w:left="-4149" w:hanging="360"/>
      </w:pPr>
    </w:lvl>
    <w:lvl w:ilvl="1" w:tplc="08090019" w:tentative="1">
      <w:start w:val="1"/>
      <w:numFmt w:val="lowerLetter"/>
      <w:lvlText w:val="%2."/>
      <w:lvlJc w:val="left"/>
      <w:pPr>
        <w:ind w:left="-3429" w:hanging="360"/>
      </w:pPr>
    </w:lvl>
    <w:lvl w:ilvl="2" w:tplc="0809001B" w:tentative="1">
      <w:start w:val="1"/>
      <w:numFmt w:val="lowerRoman"/>
      <w:lvlText w:val="%3."/>
      <w:lvlJc w:val="right"/>
      <w:pPr>
        <w:ind w:left="-2709" w:hanging="180"/>
      </w:pPr>
    </w:lvl>
    <w:lvl w:ilvl="3" w:tplc="0809000F" w:tentative="1">
      <w:start w:val="1"/>
      <w:numFmt w:val="decimal"/>
      <w:lvlText w:val="%4."/>
      <w:lvlJc w:val="left"/>
      <w:pPr>
        <w:ind w:left="-1989" w:hanging="360"/>
      </w:pPr>
    </w:lvl>
    <w:lvl w:ilvl="4" w:tplc="08090019" w:tentative="1">
      <w:start w:val="1"/>
      <w:numFmt w:val="lowerLetter"/>
      <w:lvlText w:val="%5."/>
      <w:lvlJc w:val="left"/>
      <w:pPr>
        <w:ind w:left="-1269" w:hanging="360"/>
      </w:pPr>
    </w:lvl>
    <w:lvl w:ilvl="5" w:tplc="0809001B" w:tentative="1">
      <w:start w:val="1"/>
      <w:numFmt w:val="lowerRoman"/>
      <w:lvlText w:val="%6."/>
      <w:lvlJc w:val="right"/>
      <w:pPr>
        <w:ind w:left="-549" w:hanging="180"/>
      </w:pPr>
    </w:lvl>
    <w:lvl w:ilvl="6" w:tplc="0809000F" w:tentative="1">
      <w:start w:val="1"/>
      <w:numFmt w:val="decimal"/>
      <w:lvlText w:val="%7."/>
      <w:lvlJc w:val="left"/>
      <w:pPr>
        <w:ind w:left="171" w:hanging="360"/>
      </w:pPr>
    </w:lvl>
    <w:lvl w:ilvl="7" w:tplc="08090019" w:tentative="1">
      <w:start w:val="1"/>
      <w:numFmt w:val="lowerLetter"/>
      <w:lvlText w:val="%8."/>
      <w:lvlJc w:val="left"/>
      <w:pPr>
        <w:ind w:left="891" w:hanging="360"/>
      </w:pPr>
    </w:lvl>
    <w:lvl w:ilvl="8" w:tplc="0809001B" w:tentative="1">
      <w:start w:val="1"/>
      <w:numFmt w:val="lowerRoman"/>
      <w:lvlText w:val="%9."/>
      <w:lvlJc w:val="right"/>
      <w:pPr>
        <w:ind w:left="1611" w:hanging="180"/>
      </w:pPr>
    </w:lvl>
  </w:abstractNum>
  <w:abstractNum w:abstractNumId="1" w15:restartNumberingAfterBreak="0">
    <w:nsid w:val="09E5575B"/>
    <w:multiLevelType w:val="hybridMultilevel"/>
    <w:tmpl w:val="BBFC43A2"/>
    <w:lvl w:ilvl="0" w:tplc="FFDE954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36608"/>
    <w:multiLevelType w:val="hybridMultilevel"/>
    <w:tmpl w:val="C1100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A5401"/>
    <w:multiLevelType w:val="hybridMultilevel"/>
    <w:tmpl w:val="DE388D1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1BE6B60"/>
    <w:multiLevelType w:val="hybridMultilevel"/>
    <w:tmpl w:val="2A7056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F3945"/>
    <w:multiLevelType w:val="hybridMultilevel"/>
    <w:tmpl w:val="8A06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52845"/>
    <w:multiLevelType w:val="multilevel"/>
    <w:tmpl w:val="64A486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9A240E"/>
    <w:multiLevelType w:val="hybridMultilevel"/>
    <w:tmpl w:val="31760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75" w:hanging="360"/>
      </w:pPr>
      <w:rPr>
        <w:rFonts w:ascii="Courier New" w:hAnsi="Courier New" w:cs="Courier New" w:hint="default"/>
      </w:rPr>
    </w:lvl>
    <w:lvl w:ilvl="2" w:tplc="08090005" w:tentative="1">
      <w:start w:val="1"/>
      <w:numFmt w:val="bullet"/>
      <w:lvlText w:val=""/>
      <w:lvlJc w:val="left"/>
      <w:pPr>
        <w:ind w:left="2095" w:hanging="360"/>
      </w:pPr>
      <w:rPr>
        <w:rFonts w:ascii="Wingdings" w:hAnsi="Wingdings" w:hint="default"/>
      </w:rPr>
    </w:lvl>
    <w:lvl w:ilvl="3" w:tplc="08090001" w:tentative="1">
      <w:start w:val="1"/>
      <w:numFmt w:val="bullet"/>
      <w:lvlText w:val=""/>
      <w:lvlJc w:val="left"/>
      <w:pPr>
        <w:ind w:left="2815" w:hanging="360"/>
      </w:pPr>
      <w:rPr>
        <w:rFonts w:ascii="Symbol" w:hAnsi="Symbol" w:hint="default"/>
      </w:rPr>
    </w:lvl>
    <w:lvl w:ilvl="4" w:tplc="08090003" w:tentative="1">
      <w:start w:val="1"/>
      <w:numFmt w:val="bullet"/>
      <w:lvlText w:val="o"/>
      <w:lvlJc w:val="left"/>
      <w:pPr>
        <w:ind w:left="3535" w:hanging="360"/>
      </w:pPr>
      <w:rPr>
        <w:rFonts w:ascii="Courier New" w:hAnsi="Courier New" w:cs="Courier New" w:hint="default"/>
      </w:rPr>
    </w:lvl>
    <w:lvl w:ilvl="5" w:tplc="08090005" w:tentative="1">
      <w:start w:val="1"/>
      <w:numFmt w:val="bullet"/>
      <w:lvlText w:val=""/>
      <w:lvlJc w:val="left"/>
      <w:pPr>
        <w:ind w:left="4255" w:hanging="360"/>
      </w:pPr>
      <w:rPr>
        <w:rFonts w:ascii="Wingdings" w:hAnsi="Wingdings" w:hint="default"/>
      </w:rPr>
    </w:lvl>
    <w:lvl w:ilvl="6" w:tplc="08090001" w:tentative="1">
      <w:start w:val="1"/>
      <w:numFmt w:val="bullet"/>
      <w:lvlText w:val=""/>
      <w:lvlJc w:val="left"/>
      <w:pPr>
        <w:ind w:left="4975" w:hanging="360"/>
      </w:pPr>
      <w:rPr>
        <w:rFonts w:ascii="Symbol" w:hAnsi="Symbol" w:hint="default"/>
      </w:rPr>
    </w:lvl>
    <w:lvl w:ilvl="7" w:tplc="08090003" w:tentative="1">
      <w:start w:val="1"/>
      <w:numFmt w:val="bullet"/>
      <w:lvlText w:val="o"/>
      <w:lvlJc w:val="left"/>
      <w:pPr>
        <w:ind w:left="5695" w:hanging="360"/>
      </w:pPr>
      <w:rPr>
        <w:rFonts w:ascii="Courier New" w:hAnsi="Courier New" w:cs="Courier New" w:hint="default"/>
      </w:rPr>
    </w:lvl>
    <w:lvl w:ilvl="8" w:tplc="08090005" w:tentative="1">
      <w:start w:val="1"/>
      <w:numFmt w:val="bullet"/>
      <w:lvlText w:val=""/>
      <w:lvlJc w:val="left"/>
      <w:pPr>
        <w:ind w:left="6415" w:hanging="360"/>
      </w:pPr>
      <w:rPr>
        <w:rFonts w:ascii="Wingdings" w:hAnsi="Wingdings" w:hint="default"/>
      </w:rPr>
    </w:lvl>
  </w:abstractNum>
  <w:abstractNum w:abstractNumId="8" w15:restartNumberingAfterBreak="0">
    <w:nsid w:val="1D9B6F3A"/>
    <w:multiLevelType w:val="multilevel"/>
    <w:tmpl w:val="AF782222"/>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DF14E30"/>
    <w:multiLevelType w:val="hybridMultilevel"/>
    <w:tmpl w:val="9788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A2EFB"/>
    <w:multiLevelType w:val="hybridMultilevel"/>
    <w:tmpl w:val="1548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C1176"/>
    <w:multiLevelType w:val="multilevel"/>
    <w:tmpl w:val="90EE61C8"/>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426779"/>
    <w:multiLevelType w:val="multilevel"/>
    <w:tmpl w:val="D44276A8"/>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A81467"/>
    <w:multiLevelType w:val="hybridMultilevel"/>
    <w:tmpl w:val="F3769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8509A"/>
    <w:multiLevelType w:val="hybridMultilevel"/>
    <w:tmpl w:val="C68449D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47DC019C"/>
    <w:multiLevelType w:val="multilevel"/>
    <w:tmpl w:val="90EE61C8"/>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42232F"/>
    <w:multiLevelType w:val="hybridMultilevel"/>
    <w:tmpl w:val="07D86278"/>
    <w:lvl w:ilvl="0" w:tplc="0809000F">
      <w:start w:val="8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554717"/>
    <w:multiLevelType w:val="hybridMultilevel"/>
    <w:tmpl w:val="2C68F4D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523D36E0"/>
    <w:multiLevelType w:val="hybridMultilevel"/>
    <w:tmpl w:val="22AC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241C5"/>
    <w:multiLevelType w:val="hybridMultilevel"/>
    <w:tmpl w:val="E69E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F45E7"/>
    <w:multiLevelType w:val="hybridMultilevel"/>
    <w:tmpl w:val="E3A8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F228B"/>
    <w:multiLevelType w:val="hybridMultilevel"/>
    <w:tmpl w:val="55F28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75272D"/>
    <w:multiLevelType w:val="hybridMultilevel"/>
    <w:tmpl w:val="28B4D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E43057"/>
    <w:multiLevelType w:val="multilevel"/>
    <w:tmpl w:val="90EE61C8"/>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F24947"/>
    <w:multiLevelType w:val="hybridMultilevel"/>
    <w:tmpl w:val="CA92E584"/>
    <w:lvl w:ilvl="0" w:tplc="FA485EA2">
      <w:start w:val="3"/>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078F1"/>
    <w:multiLevelType w:val="multilevel"/>
    <w:tmpl w:val="90EE61C8"/>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5C289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353"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F4A3C7F"/>
    <w:multiLevelType w:val="hybridMultilevel"/>
    <w:tmpl w:val="14F20728"/>
    <w:lvl w:ilvl="0" w:tplc="03ECF2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F2F1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100F8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32D19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C88E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E68DC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6CA4B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3484A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20B3B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FFB35FE"/>
    <w:multiLevelType w:val="multilevel"/>
    <w:tmpl w:val="160652E0"/>
    <w:lvl w:ilvl="0">
      <w:start w:val="5"/>
      <w:numFmt w:val="decimal"/>
      <w:lvlText w:val="%1."/>
      <w:lvlJc w:val="left"/>
      <w:pPr>
        <w:ind w:left="525" w:hanging="525"/>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874034"/>
    <w:multiLevelType w:val="hybridMultilevel"/>
    <w:tmpl w:val="A7B8BB0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38B718E"/>
    <w:multiLevelType w:val="hybridMultilevel"/>
    <w:tmpl w:val="AAB21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92363B"/>
    <w:multiLevelType w:val="multilevel"/>
    <w:tmpl w:val="90EE61C8"/>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AD26F9"/>
    <w:multiLevelType w:val="hybridMultilevel"/>
    <w:tmpl w:val="C764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E2606"/>
    <w:multiLevelType w:val="hybridMultilevel"/>
    <w:tmpl w:val="B83C7A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7C17E16"/>
    <w:multiLevelType w:val="multilevel"/>
    <w:tmpl w:val="2C5E65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8D66C3"/>
    <w:multiLevelType w:val="hybridMultilevel"/>
    <w:tmpl w:val="064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F25AA"/>
    <w:multiLevelType w:val="hybridMultilevel"/>
    <w:tmpl w:val="74DE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66503"/>
    <w:multiLevelType w:val="hybridMultilevel"/>
    <w:tmpl w:val="F5B23BF6"/>
    <w:lvl w:ilvl="0" w:tplc="D026D736">
      <w:start w:val="3"/>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505291">
    <w:abstractNumId w:val="19"/>
  </w:num>
  <w:num w:numId="2" w16cid:durableId="814681775">
    <w:abstractNumId w:val="4"/>
  </w:num>
  <w:num w:numId="3" w16cid:durableId="1015695397">
    <w:abstractNumId w:val="36"/>
  </w:num>
  <w:num w:numId="4" w16cid:durableId="1158769948">
    <w:abstractNumId w:val="3"/>
  </w:num>
  <w:num w:numId="5" w16cid:durableId="1796947450">
    <w:abstractNumId w:val="29"/>
  </w:num>
  <w:num w:numId="6" w16cid:durableId="1495293217">
    <w:abstractNumId w:val="26"/>
  </w:num>
  <w:num w:numId="7" w16cid:durableId="1036660315">
    <w:abstractNumId w:val="0"/>
  </w:num>
  <w:num w:numId="8" w16cid:durableId="1905673777">
    <w:abstractNumId w:val="33"/>
  </w:num>
  <w:num w:numId="9" w16cid:durableId="1248224347">
    <w:abstractNumId w:val="13"/>
  </w:num>
  <w:num w:numId="10" w16cid:durableId="801996715">
    <w:abstractNumId w:val="7"/>
  </w:num>
  <w:num w:numId="11" w16cid:durableId="1767119140">
    <w:abstractNumId w:val="9"/>
  </w:num>
  <w:num w:numId="12" w16cid:durableId="1190411479">
    <w:abstractNumId w:val="30"/>
  </w:num>
  <w:num w:numId="13" w16cid:durableId="133912602">
    <w:abstractNumId w:val="21"/>
  </w:num>
  <w:num w:numId="14" w16cid:durableId="1400244958">
    <w:abstractNumId w:val="27"/>
  </w:num>
  <w:num w:numId="15" w16cid:durableId="2071885584">
    <w:abstractNumId w:val="32"/>
  </w:num>
  <w:num w:numId="16" w16cid:durableId="352806410">
    <w:abstractNumId w:val="18"/>
  </w:num>
  <w:num w:numId="17" w16cid:durableId="375591683">
    <w:abstractNumId w:val="10"/>
  </w:num>
  <w:num w:numId="18" w16cid:durableId="1461147321">
    <w:abstractNumId w:val="14"/>
  </w:num>
  <w:num w:numId="19" w16cid:durableId="999624966">
    <w:abstractNumId w:val="17"/>
  </w:num>
  <w:num w:numId="20" w16cid:durableId="17392888">
    <w:abstractNumId w:val="20"/>
  </w:num>
  <w:num w:numId="21" w16cid:durableId="806123978">
    <w:abstractNumId w:val="5"/>
  </w:num>
  <w:num w:numId="22" w16cid:durableId="157305203">
    <w:abstractNumId w:val="22"/>
  </w:num>
  <w:num w:numId="23" w16cid:durableId="892929345">
    <w:abstractNumId w:val="6"/>
  </w:num>
  <w:num w:numId="24" w16cid:durableId="1680429159">
    <w:abstractNumId w:val="1"/>
  </w:num>
  <w:num w:numId="25" w16cid:durableId="1922370926">
    <w:abstractNumId w:val="37"/>
  </w:num>
  <w:num w:numId="26" w16cid:durableId="1627081489">
    <w:abstractNumId w:val="24"/>
  </w:num>
  <w:num w:numId="27" w16cid:durableId="1439715225">
    <w:abstractNumId w:val="2"/>
  </w:num>
  <w:num w:numId="28" w16cid:durableId="211312157">
    <w:abstractNumId w:val="15"/>
  </w:num>
  <w:num w:numId="29" w16cid:durableId="1651792178">
    <w:abstractNumId w:val="28"/>
  </w:num>
  <w:num w:numId="30" w16cid:durableId="1176188664">
    <w:abstractNumId w:val="16"/>
  </w:num>
  <w:num w:numId="31" w16cid:durableId="1770153577">
    <w:abstractNumId w:val="34"/>
  </w:num>
  <w:num w:numId="32" w16cid:durableId="1597329684">
    <w:abstractNumId w:val="8"/>
  </w:num>
  <w:num w:numId="33" w16cid:durableId="561138142">
    <w:abstractNumId w:val="31"/>
  </w:num>
  <w:num w:numId="34" w16cid:durableId="93979568">
    <w:abstractNumId w:val="11"/>
  </w:num>
  <w:num w:numId="35" w16cid:durableId="2052534625">
    <w:abstractNumId w:val="25"/>
  </w:num>
  <w:num w:numId="36" w16cid:durableId="750732625">
    <w:abstractNumId w:val="23"/>
  </w:num>
  <w:num w:numId="37" w16cid:durableId="3896944">
    <w:abstractNumId w:val="35"/>
  </w:num>
  <w:num w:numId="38" w16cid:durableId="995258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12"/>
    <w:rsid w:val="00001468"/>
    <w:rsid w:val="000014D4"/>
    <w:rsid w:val="0000494D"/>
    <w:rsid w:val="00004B3F"/>
    <w:rsid w:val="00005B90"/>
    <w:rsid w:val="00007121"/>
    <w:rsid w:val="0001239D"/>
    <w:rsid w:val="00013B35"/>
    <w:rsid w:val="00014883"/>
    <w:rsid w:val="00020751"/>
    <w:rsid w:val="00020BC6"/>
    <w:rsid w:val="000237EC"/>
    <w:rsid w:val="000240F1"/>
    <w:rsid w:val="00025697"/>
    <w:rsid w:val="00027AD9"/>
    <w:rsid w:val="000307C6"/>
    <w:rsid w:val="00031D93"/>
    <w:rsid w:val="000325F5"/>
    <w:rsid w:val="00033828"/>
    <w:rsid w:val="0003776C"/>
    <w:rsid w:val="00040ECA"/>
    <w:rsid w:val="00040EDA"/>
    <w:rsid w:val="00042E8A"/>
    <w:rsid w:val="000463F3"/>
    <w:rsid w:val="00046EA2"/>
    <w:rsid w:val="00052152"/>
    <w:rsid w:val="00052D86"/>
    <w:rsid w:val="00054E5D"/>
    <w:rsid w:val="00062054"/>
    <w:rsid w:val="000631B8"/>
    <w:rsid w:val="00066BA0"/>
    <w:rsid w:val="00067DBD"/>
    <w:rsid w:val="00073AE4"/>
    <w:rsid w:val="000764EA"/>
    <w:rsid w:val="000814A7"/>
    <w:rsid w:val="00082C90"/>
    <w:rsid w:val="00084FE6"/>
    <w:rsid w:val="00087286"/>
    <w:rsid w:val="0009262A"/>
    <w:rsid w:val="00093F2F"/>
    <w:rsid w:val="00093F6D"/>
    <w:rsid w:val="00094FF1"/>
    <w:rsid w:val="000965D0"/>
    <w:rsid w:val="00096EE2"/>
    <w:rsid w:val="00097BBE"/>
    <w:rsid w:val="000A267D"/>
    <w:rsid w:val="000A2C9B"/>
    <w:rsid w:val="000A3FBA"/>
    <w:rsid w:val="000A4415"/>
    <w:rsid w:val="000B4223"/>
    <w:rsid w:val="000B53E1"/>
    <w:rsid w:val="000B60FE"/>
    <w:rsid w:val="000B68FA"/>
    <w:rsid w:val="000B6CED"/>
    <w:rsid w:val="000C1356"/>
    <w:rsid w:val="000C3F5E"/>
    <w:rsid w:val="000C54FD"/>
    <w:rsid w:val="000C5AE2"/>
    <w:rsid w:val="000C5DB8"/>
    <w:rsid w:val="000C5F00"/>
    <w:rsid w:val="000D1863"/>
    <w:rsid w:val="000D2655"/>
    <w:rsid w:val="000E172E"/>
    <w:rsid w:val="000E22C0"/>
    <w:rsid w:val="000E32F2"/>
    <w:rsid w:val="000E423F"/>
    <w:rsid w:val="000E4B89"/>
    <w:rsid w:val="000E5189"/>
    <w:rsid w:val="000E5623"/>
    <w:rsid w:val="000F5FB0"/>
    <w:rsid w:val="00100506"/>
    <w:rsid w:val="00101F30"/>
    <w:rsid w:val="00104A31"/>
    <w:rsid w:val="00104D82"/>
    <w:rsid w:val="001056E0"/>
    <w:rsid w:val="00106793"/>
    <w:rsid w:val="00107476"/>
    <w:rsid w:val="001113E0"/>
    <w:rsid w:val="0011198A"/>
    <w:rsid w:val="00111EBE"/>
    <w:rsid w:val="001126C4"/>
    <w:rsid w:val="00112FF2"/>
    <w:rsid w:val="00115149"/>
    <w:rsid w:val="00115D02"/>
    <w:rsid w:val="00116EBA"/>
    <w:rsid w:val="00117BAD"/>
    <w:rsid w:val="00122F1A"/>
    <w:rsid w:val="00123081"/>
    <w:rsid w:val="0012494C"/>
    <w:rsid w:val="00126F16"/>
    <w:rsid w:val="00127546"/>
    <w:rsid w:val="00127D06"/>
    <w:rsid w:val="00127D0D"/>
    <w:rsid w:val="00131085"/>
    <w:rsid w:val="00132540"/>
    <w:rsid w:val="00136BC4"/>
    <w:rsid w:val="00143567"/>
    <w:rsid w:val="0015014D"/>
    <w:rsid w:val="00150B17"/>
    <w:rsid w:val="0015171F"/>
    <w:rsid w:val="0015298F"/>
    <w:rsid w:val="00152B5F"/>
    <w:rsid w:val="00154B34"/>
    <w:rsid w:val="00154D06"/>
    <w:rsid w:val="00154D51"/>
    <w:rsid w:val="001553ED"/>
    <w:rsid w:val="0016005A"/>
    <w:rsid w:val="00160172"/>
    <w:rsid w:val="0016042D"/>
    <w:rsid w:val="001612B7"/>
    <w:rsid w:val="00165D2B"/>
    <w:rsid w:val="00167051"/>
    <w:rsid w:val="00170B0B"/>
    <w:rsid w:val="0017191B"/>
    <w:rsid w:val="00171EDE"/>
    <w:rsid w:val="00172E86"/>
    <w:rsid w:val="0017304F"/>
    <w:rsid w:val="00175AA2"/>
    <w:rsid w:val="00176195"/>
    <w:rsid w:val="00177FDB"/>
    <w:rsid w:val="00180135"/>
    <w:rsid w:val="0018119A"/>
    <w:rsid w:val="00182B96"/>
    <w:rsid w:val="0018414C"/>
    <w:rsid w:val="00184296"/>
    <w:rsid w:val="0018459B"/>
    <w:rsid w:val="00184D10"/>
    <w:rsid w:val="00184E08"/>
    <w:rsid w:val="00187E3B"/>
    <w:rsid w:val="001947A7"/>
    <w:rsid w:val="001963D7"/>
    <w:rsid w:val="0019654E"/>
    <w:rsid w:val="00196D9E"/>
    <w:rsid w:val="00197F49"/>
    <w:rsid w:val="001A1803"/>
    <w:rsid w:val="001A4120"/>
    <w:rsid w:val="001A415E"/>
    <w:rsid w:val="001A73AE"/>
    <w:rsid w:val="001B066E"/>
    <w:rsid w:val="001B0B1B"/>
    <w:rsid w:val="001B12F2"/>
    <w:rsid w:val="001B33EF"/>
    <w:rsid w:val="001B3C09"/>
    <w:rsid w:val="001B4575"/>
    <w:rsid w:val="001B4D81"/>
    <w:rsid w:val="001C0D41"/>
    <w:rsid w:val="001C0E30"/>
    <w:rsid w:val="001C1819"/>
    <w:rsid w:val="001C20A4"/>
    <w:rsid w:val="001C4E62"/>
    <w:rsid w:val="001D052D"/>
    <w:rsid w:val="001D4387"/>
    <w:rsid w:val="001D4E36"/>
    <w:rsid w:val="001D52F8"/>
    <w:rsid w:val="001D7E0A"/>
    <w:rsid w:val="001E1307"/>
    <w:rsid w:val="001E2E8D"/>
    <w:rsid w:val="001E3B00"/>
    <w:rsid w:val="001E427F"/>
    <w:rsid w:val="001E486A"/>
    <w:rsid w:val="001F4493"/>
    <w:rsid w:val="001F7FBC"/>
    <w:rsid w:val="002016E9"/>
    <w:rsid w:val="00202F4C"/>
    <w:rsid w:val="00204917"/>
    <w:rsid w:val="00205CF6"/>
    <w:rsid w:val="00213B94"/>
    <w:rsid w:val="002165CB"/>
    <w:rsid w:val="0022037E"/>
    <w:rsid w:val="0022172C"/>
    <w:rsid w:val="0022608A"/>
    <w:rsid w:val="00227787"/>
    <w:rsid w:val="00232EAB"/>
    <w:rsid w:val="002421BB"/>
    <w:rsid w:val="00246C59"/>
    <w:rsid w:val="002571B1"/>
    <w:rsid w:val="002612AA"/>
    <w:rsid w:val="0026194F"/>
    <w:rsid w:val="00265DA8"/>
    <w:rsid w:val="00266DED"/>
    <w:rsid w:val="00267AB9"/>
    <w:rsid w:val="00270EF2"/>
    <w:rsid w:val="00280412"/>
    <w:rsid w:val="002816B3"/>
    <w:rsid w:val="002827C2"/>
    <w:rsid w:val="00282F46"/>
    <w:rsid w:val="00286956"/>
    <w:rsid w:val="00287C55"/>
    <w:rsid w:val="00287F7E"/>
    <w:rsid w:val="0029012C"/>
    <w:rsid w:val="00291410"/>
    <w:rsid w:val="0029159F"/>
    <w:rsid w:val="00292176"/>
    <w:rsid w:val="0029524A"/>
    <w:rsid w:val="00297316"/>
    <w:rsid w:val="002A0F73"/>
    <w:rsid w:val="002A0FB1"/>
    <w:rsid w:val="002A369E"/>
    <w:rsid w:val="002A5F41"/>
    <w:rsid w:val="002A6AEE"/>
    <w:rsid w:val="002A79A2"/>
    <w:rsid w:val="002B0505"/>
    <w:rsid w:val="002B1738"/>
    <w:rsid w:val="002B1AFE"/>
    <w:rsid w:val="002B3244"/>
    <w:rsid w:val="002B3C27"/>
    <w:rsid w:val="002B5F72"/>
    <w:rsid w:val="002B72A2"/>
    <w:rsid w:val="002C0067"/>
    <w:rsid w:val="002D18E4"/>
    <w:rsid w:val="002D3959"/>
    <w:rsid w:val="002D3C7B"/>
    <w:rsid w:val="002D681E"/>
    <w:rsid w:val="002E02C6"/>
    <w:rsid w:val="002E0984"/>
    <w:rsid w:val="002E1F0A"/>
    <w:rsid w:val="002E3712"/>
    <w:rsid w:val="002E5246"/>
    <w:rsid w:val="002F113E"/>
    <w:rsid w:val="002F44F2"/>
    <w:rsid w:val="002F7F39"/>
    <w:rsid w:val="00302422"/>
    <w:rsid w:val="0030289F"/>
    <w:rsid w:val="0030437A"/>
    <w:rsid w:val="003115FF"/>
    <w:rsid w:val="00311B31"/>
    <w:rsid w:val="00313A9D"/>
    <w:rsid w:val="00315517"/>
    <w:rsid w:val="00315F9C"/>
    <w:rsid w:val="003160D7"/>
    <w:rsid w:val="003224A2"/>
    <w:rsid w:val="00322556"/>
    <w:rsid w:val="00322766"/>
    <w:rsid w:val="00324254"/>
    <w:rsid w:val="00325D86"/>
    <w:rsid w:val="00326FBD"/>
    <w:rsid w:val="003303BE"/>
    <w:rsid w:val="00330AF3"/>
    <w:rsid w:val="00333F29"/>
    <w:rsid w:val="003423A4"/>
    <w:rsid w:val="00344BD2"/>
    <w:rsid w:val="00345A96"/>
    <w:rsid w:val="00350183"/>
    <w:rsid w:val="0035177D"/>
    <w:rsid w:val="00351F40"/>
    <w:rsid w:val="003526BC"/>
    <w:rsid w:val="00352F89"/>
    <w:rsid w:val="0035354C"/>
    <w:rsid w:val="00355084"/>
    <w:rsid w:val="0035619C"/>
    <w:rsid w:val="0035702B"/>
    <w:rsid w:val="0036009F"/>
    <w:rsid w:val="00361E35"/>
    <w:rsid w:val="0036347F"/>
    <w:rsid w:val="0036616D"/>
    <w:rsid w:val="0036637A"/>
    <w:rsid w:val="0037081F"/>
    <w:rsid w:val="0037141C"/>
    <w:rsid w:val="00371C26"/>
    <w:rsid w:val="00371D39"/>
    <w:rsid w:val="00372EFB"/>
    <w:rsid w:val="00373F69"/>
    <w:rsid w:val="003757E8"/>
    <w:rsid w:val="00381F04"/>
    <w:rsid w:val="00382722"/>
    <w:rsid w:val="00383020"/>
    <w:rsid w:val="0038409F"/>
    <w:rsid w:val="00384842"/>
    <w:rsid w:val="0038599E"/>
    <w:rsid w:val="003904A8"/>
    <w:rsid w:val="003927A8"/>
    <w:rsid w:val="003956A9"/>
    <w:rsid w:val="00395F19"/>
    <w:rsid w:val="00397724"/>
    <w:rsid w:val="00397BD3"/>
    <w:rsid w:val="003A290A"/>
    <w:rsid w:val="003A4EBB"/>
    <w:rsid w:val="003A785F"/>
    <w:rsid w:val="003A7B7C"/>
    <w:rsid w:val="003B1C25"/>
    <w:rsid w:val="003B1E0A"/>
    <w:rsid w:val="003B5EAB"/>
    <w:rsid w:val="003B7649"/>
    <w:rsid w:val="003C05E1"/>
    <w:rsid w:val="003C15DB"/>
    <w:rsid w:val="003C1DAA"/>
    <w:rsid w:val="003C5698"/>
    <w:rsid w:val="003C5A9A"/>
    <w:rsid w:val="003C63BC"/>
    <w:rsid w:val="003D38B6"/>
    <w:rsid w:val="003D448A"/>
    <w:rsid w:val="003D58A2"/>
    <w:rsid w:val="003D5DFC"/>
    <w:rsid w:val="003D7EB7"/>
    <w:rsid w:val="003E4B2C"/>
    <w:rsid w:val="003E5992"/>
    <w:rsid w:val="003E6464"/>
    <w:rsid w:val="003E715B"/>
    <w:rsid w:val="003E794F"/>
    <w:rsid w:val="003F1555"/>
    <w:rsid w:val="003F40CE"/>
    <w:rsid w:val="003F49B9"/>
    <w:rsid w:val="003F51C0"/>
    <w:rsid w:val="003F5F8C"/>
    <w:rsid w:val="003F72E1"/>
    <w:rsid w:val="003F7CF4"/>
    <w:rsid w:val="0040274D"/>
    <w:rsid w:val="00403028"/>
    <w:rsid w:val="00403995"/>
    <w:rsid w:val="00404EDE"/>
    <w:rsid w:val="00411BD5"/>
    <w:rsid w:val="00413860"/>
    <w:rsid w:val="00415415"/>
    <w:rsid w:val="004154D5"/>
    <w:rsid w:val="00416776"/>
    <w:rsid w:val="00417788"/>
    <w:rsid w:val="00417DBE"/>
    <w:rsid w:val="00420D56"/>
    <w:rsid w:val="004218F0"/>
    <w:rsid w:val="00423BBC"/>
    <w:rsid w:val="004300F4"/>
    <w:rsid w:val="0043061B"/>
    <w:rsid w:val="0043167A"/>
    <w:rsid w:val="00433FCA"/>
    <w:rsid w:val="00437E52"/>
    <w:rsid w:val="00441B76"/>
    <w:rsid w:val="00445309"/>
    <w:rsid w:val="004465FB"/>
    <w:rsid w:val="004471FD"/>
    <w:rsid w:val="004502AA"/>
    <w:rsid w:val="00450A54"/>
    <w:rsid w:val="00453B84"/>
    <w:rsid w:val="00457F33"/>
    <w:rsid w:val="00463A87"/>
    <w:rsid w:val="0046623F"/>
    <w:rsid w:val="004672B1"/>
    <w:rsid w:val="00467D3A"/>
    <w:rsid w:val="00471281"/>
    <w:rsid w:val="00471C5A"/>
    <w:rsid w:val="00471F7E"/>
    <w:rsid w:val="00473692"/>
    <w:rsid w:val="00474ACB"/>
    <w:rsid w:val="004809DF"/>
    <w:rsid w:val="00482413"/>
    <w:rsid w:val="00484CA3"/>
    <w:rsid w:val="0048579C"/>
    <w:rsid w:val="00486702"/>
    <w:rsid w:val="004902C8"/>
    <w:rsid w:val="004931CC"/>
    <w:rsid w:val="00494A9F"/>
    <w:rsid w:val="00496F73"/>
    <w:rsid w:val="004A2524"/>
    <w:rsid w:val="004A25E9"/>
    <w:rsid w:val="004A296B"/>
    <w:rsid w:val="004B5EEE"/>
    <w:rsid w:val="004C0C87"/>
    <w:rsid w:val="004C1BFF"/>
    <w:rsid w:val="004C1C70"/>
    <w:rsid w:val="004D367A"/>
    <w:rsid w:val="004D37AA"/>
    <w:rsid w:val="004D43A4"/>
    <w:rsid w:val="004D4EA7"/>
    <w:rsid w:val="004D7032"/>
    <w:rsid w:val="004E1CE7"/>
    <w:rsid w:val="004E42B8"/>
    <w:rsid w:val="004E4762"/>
    <w:rsid w:val="004F0A1C"/>
    <w:rsid w:val="004F2F06"/>
    <w:rsid w:val="004F4BD6"/>
    <w:rsid w:val="004F5362"/>
    <w:rsid w:val="004F742E"/>
    <w:rsid w:val="004F74DA"/>
    <w:rsid w:val="00500369"/>
    <w:rsid w:val="00501C61"/>
    <w:rsid w:val="00502838"/>
    <w:rsid w:val="00503249"/>
    <w:rsid w:val="005033A1"/>
    <w:rsid w:val="00504317"/>
    <w:rsid w:val="00505C1C"/>
    <w:rsid w:val="00507A4E"/>
    <w:rsid w:val="0051036C"/>
    <w:rsid w:val="00511F2B"/>
    <w:rsid w:val="00512F30"/>
    <w:rsid w:val="00517E4A"/>
    <w:rsid w:val="0052114D"/>
    <w:rsid w:val="0052360E"/>
    <w:rsid w:val="005248E7"/>
    <w:rsid w:val="005256C2"/>
    <w:rsid w:val="0052614E"/>
    <w:rsid w:val="0053085D"/>
    <w:rsid w:val="00530C9C"/>
    <w:rsid w:val="00531AF3"/>
    <w:rsid w:val="00535231"/>
    <w:rsid w:val="00536F33"/>
    <w:rsid w:val="0053771B"/>
    <w:rsid w:val="00537761"/>
    <w:rsid w:val="00551811"/>
    <w:rsid w:val="005531AC"/>
    <w:rsid w:val="00561084"/>
    <w:rsid w:val="00562048"/>
    <w:rsid w:val="00562EC2"/>
    <w:rsid w:val="00564358"/>
    <w:rsid w:val="00565FC2"/>
    <w:rsid w:val="00570BD3"/>
    <w:rsid w:val="00570E04"/>
    <w:rsid w:val="00572C28"/>
    <w:rsid w:val="00576BB0"/>
    <w:rsid w:val="00580C97"/>
    <w:rsid w:val="00581631"/>
    <w:rsid w:val="00582C2B"/>
    <w:rsid w:val="00582D2A"/>
    <w:rsid w:val="00584ECA"/>
    <w:rsid w:val="005861C8"/>
    <w:rsid w:val="005867C2"/>
    <w:rsid w:val="00592340"/>
    <w:rsid w:val="0059450E"/>
    <w:rsid w:val="005951B8"/>
    <w:rsid w:val="005A00C4"/>
    <w:rsid w:val="005A0866"/>
    <w:rsid w:val="005A2EBE"/>
    <w:rsid w:val="005A3B3A"/>
    <w:rsid w:val="005A454B"/>
    <w:rsid w:val="005A6EAE"/>
    <w:rsid w:val="005A724B"/>
    <w:rsid w:val="005B23AD"/>
    <w:rsid w:val="005B2FAA"/>
    <w:rsid w:val="005B46CB"/>
    <w:rsid w:val="005B4FD3"/>
    <w:rsid w:val="005B6DC5"/>
    <w:rsid w:val="005C3A1A"/>
    <w:rsid w:val="005C40DE"/>
    <w:rsid w:val="005C5C66"/>
    <w:rsid w:val="005D2C7D"/>
    <w:rsid w:val="005D5259"/>
    <w:rsid w:val="005D73AA"/>
    <w:rsid w:val="005E2E41"/>
    <w:rsid w:val="005E4B63"/>
    <w:rsid w:val="005E5D94"/>
    <w:rsid w:val="005F24B6"/>
    <w:rsid w:val="005F4C4E"/>
    <w:rsid w:val="005F68BA"/>
    <w:rsid w:val="00601368"/>
    <w:rsid w:val="00601D2B"/>
    <w:rsid w:val="00601F8A"/>
    <w:rsid w:val="0060661D"/>
    <w:rsid w:val="0061043F"/>
    <w:rsid w:val="006166FB"/>
    <w:rsid w:val="006172E5"/>
    <w:rsid w:val="00622AB6"/>
    <w:rsid w:val="006326FA"/>
    <w:rsid w:val="00633B26"/>
    <w:rsid w:val="00640727"/>
    <w:rsid w:val="006422C3"/>
    <w:rsid w:val="00642BC2"/>
    <w:rsid w:val="00645C2A"/>
    <w:rsid w:val="006465FC"/>
    <w:rsid w:val="006504AD"/>
    <w:rsid w:val="00661F25"/>
    <w:rsid w:val="00664E6D"/>
    <w:rsid w:val="0066530F"/>
    <w:rsid w:val="0066587B"/>
    <w:rsid w:val="00666FA8"/>
    <w:rsid w:val="00670616"/>
    <w:rsid w:val="00670AF3"/>
    <w:rsid w:val="00672A72"/>
    <w:rsid w:val="0067337D"/>
    <w:rsid w:val="006756C0"/>
    <w:rsid w:val="00676AC8"/>
    <w:rsid w:val="00680727"/>
    <w:rsid w:val="00681111"/>
    <w:rsid w:val="00681C18"/>
    <w:rsid w:val="00682303"/>
    <w:rsid w:val="00682BF8"/>
    <w:rsid w:val="00684C0D"/>
    <w:rsid w:val="0068639D"/>
    <w:rsid w:val="00686EC6"/>
    <w:rsid w:val="00691323"/>
    <w:rsid w:val="00693AA0"/>
    <w:rsid w:val="006940F4"/>
    <w:rsid w:val="006949DF"/>
    <w:rsid w:val="00696851"/>
    <w:rsid w:val="00696DCC"/>
    <w:rsid w:val="00697857"/>
    <w:rsid w:val="006A0551"/>
    <w:rsid w:val="006A05B3"/>
    <w:rsid w:val="006A0738"/>
    <w:rsid w:val="006A3AEC"/>
    <w:rsid w:val="006A529E"/>
    <w:rsid w:val="006A5CD6"/>
    <w:rsid w:val="006B36B3"/>
    <w:rsid w:val="006B3749"/>
    <w:rsid w:val="006B73BC"/>
    <w:rsid w:val="006B7801"/>
    <w:rsid w:val="006C045D"/>
    <w:rsid w:val="006C2518"/>
    <w:rsid w:val="006C30DE"/>
    <w:rsid w:val="006C34B0"/>
    <w:rsid w:val="006C55D3"/>
    <w:rsid w:val="006C6BE5"/>
    <w:rsid w:val="006D00AB"/>
    <w:rsid w:val="006D0A29"/>
    <w:rsid w:val="006D2EE6"/>
    <w:rsid w:val="006D7F51"/>
    <w:rsid w:val="006E052C"/>
    <w:rsid w:val="006E1D74"/>
    <w:rsid w:val="006E4594"/>
    <w:rsid w:val="006E7A7A"/>
    <w:rsid w:val="006F11B5"/>
    <w:rsid w:val="006F2B73"/>
    <w:rsid w:val="006F5232"/>
    <w:rsid w:val="007018FC"/>
    <w:rsid w:val="00702581"/>
    <w:rsid w:val="007076CE"/>
    <w:rsid w:val="00707AD1"/>
    <w:rsid w:val="0071155E"/>
    <w:rsid w:val="00712E49"/>
    <w:rsid w:val="00713BE1"/>
    <w:rsid w:val="00713E1A"/>
    <w:rsid w:val="007152AC"/>
    <w:rsid w:val="00717D03"/>
    <w:rsid w:val="00720BFE"/>
    <w:rsid w:val="00720EF7"/>
    <w:rsid w:val="00723C39"/>
    <w:rsid w:val="00725453"/>
    <w:rsid w:val="00725DE5"/>
    <w:rsid w:val="00727191"/>
    <w:rsid w:val="00730713"/>
    <w:rsid w:val="00731ECF"/>
    <w:rsid w:val="007374FB"/>
    <w:rsid w:val="007409CC"/>
    <w:rsid w:val="00741A39"/>
    <w:rsid w:val="00744A64"/>
    <w:rsid w:val="00745A9F"/>
    <w:rsid w:val="00746DCD"/>
    <w:rsid w:val="007515D9"/>
    <w:rsid w:val="0075189C"/>
    <w:rsid w:val="00752C01"/>
    <w:rsid w:val="00752D62"/>
    <w:rsid w:val="007534F8"/>
    <w:rsid w:val="00754369"/>
    <w:rsid w:val="00754465"/>
    <w:rsid w:val="0075473D"/>
    <w:rsid w:val="00754B90"/>
    <w:rsid w:val="007553C2"/>
    <w:rsid w:val="00757C0D"/>
    <w:rsid w:val="007644FB"/>
    <w:rsid w:val="007665E5"/>
    <w:rsid w:val="007668EA"/>
    <w:rsid w:val="00766D88"/>
    <w:rsid w:val="00766E1B"/>
    <w:rsid w:val="00767315"/>
    <w:rsid w:val="007751B3"/>
    <w:rsid w:val="007761CB"/>
    <w:rsid w:val="0078060B"/>
    <w:rsid w:val="00781DD8"/>
    <w:rsid w:val="00782EE5"/>
    <w:rsid w:val="00783FF4"/>
    <w:rsid w:val="007849EF"/>
    <w:rsid w:val="0078611C"/>
    <w:rsid w:val="0078787E"/>
    <w:rsid w:val="00791E97"/>
    <w:rsid w:val="00796CC8"/>
    <w:rsid w:val="00797260"/>
    <w:rsid w:val="007A0196"/>
    <w:rsid w:val="007A2391"/>
    <w:rsid w:val="007A3E18"/>
    <w:rsid w:val="007A4E52"/>
    <w:rsid w:val="007A5D6C"/>
    <w:rsid w:val="007A64F5"/>
    <w:rsid w:val="007B081F"/>
    <w:rsid w:val="007B1529"/>
    <w:rsid w:val="007B1DC5"/>
    <w:rsid w:val="007B2570"/>
    <w:rsid w:val="007B36CE"/>
    <w:rsid w:val="007B4DA1"/>
    <w:rsid w:val="007B5B45"/>
    <w:rsid w:val="007C2EC0"/>
    <w:rsid w:val="007C4976"/>
    <w:rsid w:val="007C5A3C"/>
    <w:rsid w:val="007C6967"/>
    <w:rsid w:val="007D4419"/>
    <w:rsid w:val="007E004B"/>
    <w:rsid w:val="007E1566"/>
    <w:rsid w:val="007E31B3"/>
    <w:rsid w:val="007E6A4F"/>
    <w:rsid w:val="007F1F20"/>
    <w:rsid w:val="007F3DF5"/>
    <w:rsid w:val="007F482C"/>
    <w:rsid w:val="007F7805"/>
    <w:rsid w:val="00802883"/>
    <w:rsid w:val="00802D59"/>
    <w:rsid w:val="00803113"/>
    <w:rsid w:val="00806493"/>
    <w:rsid w:val="00807529"/>
    <w:rsid w:val="00810E7E"/>
    <w:rsid w:val="008145EC"/>
    <w:rsid w:val="00815082"/>
    <w:rsid w:val="00815542"/>
    <w:rsid w:val="0081757D"/>
    <w:rsid w:val="00817E0C"/>
    <w:rsid w:val="00820B36"/>
    <w:rsid w:val="00823121"/>
    <w:rsid w:val="00825397"/>
    <w:rsid w:val="00830D61"/>
    <w:rsid w:val="00831683"/>
    <w:rsid w:val="00836EF8"/>
    <w:rsid w:val="008372C7"/>
    <w:rsid w:val="00841CE6"/>
    <w:rsid w:val="00843681"/>
    <w:rsid w:val="00843714"/>
    <w:rsid w:val="008441E0"/>
    <w:rsid w:val="00850366"/>
    <w:rsid w:val="00850F5B"/>
    <w:rsid w:val="008512D3"/>
    <w:rsid w:val="0085195C"/>
    <w:rsid w:val="00854CED"/>
    <w:rsid w:val="00856141"/>
    <w:rsid w:val="00861350"/>
    <w:rsid w:val="008636CA"/>
    <w:rsid w:val="00863B25"/>
    <w:rsid w:val="00863C6E"/>
    <w:rsid w:val="008665D7"/>
    <w:rsid w:val="00866CCE"/>
    <w:rsid w:val="00867C89"/>
    <w:rsid w:val="0087041D"/>
    <w:rsid w:val="0087163A"/>
    <w:rsid w:val="008745FC"/>
    <w:rsid w:val="00875752"/>
    <w:rsid w:val="00876BE5"/>
    <w:rsid w:val="0088079E"/>
    <w:rsid w:val="008817A3"/>
    <w:rsid w:val="00882BC4"/>
    <w:rsid w:val="00884886"/>
    <w:rsid w:val="008856CE"/>
    <w:rsid w:val="00886937"/>
    <w:rsid w:val="008869C2"/>
    <w:rsid w:val="00890B8F"/>
    <w:rsid w:val="00890C4B"/>
    <w:rsid w:val="00894A94"/>
    <w:rsid w:val="0089552F"/>
    <w:rsid w:val="00896076"/>
    <w:rsid w:val="00897C27"/>
    <w:rsid w:val="008A3C00"/>
    <w:rsid w:val="008A4542"/>
    <w:rsid w:val="008B09E5"/>
    <w:rsid w:val="008B15E9"/>
    <w:rsid w:val="008B7028"/>
    <w:rsid w:val="008C0634"/>
    <w:rsid w:val="008C203D"/>
    <w:rsid w:val="008C209B"/>
    <w:rsid w:val="008C51CF"/>
    <w:rsid w:val="008D0BFC"/>
    <w:rsid w:val="008D6827"/>
    <w:rsid w:val="008D6A65"/>
    <w:rsid w:val="008E1289"/>
    <w:rsid w:val="008E29D2"/>
    <w:rsid w:val="008F3A3C"/>
    <w:rsid w:val="008F456F"/>
    <w:rsid w:val="008F52DC"/>
    <w:rsid w:val="008F56B6"/>
    <w:rsid w:val="008F659B"/>
    <w:rsid w:val="008F69DC"/>
    <w:rsid w:val="008F6DA8"/>
    <w:rsid w:val="008F75E7"/>
    <w:rsid w:val="009046E0"/>
    <w:rsid w:val="00904D5B"/>
    <w:rsid w:val="00905962"/>
    <w:rsid w:val="00906BFE"/>
    <w:rsid w:val="00907760"/>
    <w:rsid w:val="00910682"/>
    <w:rsid w:val="00914392"/>
    <w:rsid w:val="00915A58"/>
    <w:rsid w:val="009176D0"/>
    <w:rsid w:val="00920954"/>
    <w:rsid w:val="00920B2A"/>
    <w:rsid w:val="009232F9"/>
    <w:rsid w:val="009234C7"/>
    <w:rsid w:val="00924B77"/>
    <w:rsid w:val="00927183"/>
    <w:rsid w:val="00937000"/>
    <w:rsid w:val="00937A80"/>
    <w:rsid w:val="009421DF"/>
    <w:rsid w:val="00942400"/>
    <w:rsid w:val="00944312"/>
    <w:rsid w:val="00944BD0"/>
    <w:rsid w:val="0094504C"/>
    <w:rsid w:val="00945C29"/>
    <w:rsid w:val="0095336C"/>
    <w:rsid w:val="009538CD"/>
    <w:rsid w:val="0095479C"/>
    <w:rsid w:val="00955C81"/>
    <w:rsid w:val="00956321"/>
    <w:rsid w:val="0095715D"/>
    <w:rsid w:val="00957535"/>
    <w:rsid w:val="00962541"/>
    <w:rsid w:val="009629C2"/>
    <w:rsid w:val="009629E8"/>
    <w:rsid w:val="00964A31"/>
    <w:rsid w:val="00966BB5"/>
    <w:rsid w:val="00967D20"/>
    <w:rsid w:val="00970636"/>
    <w:rsid w:val="0097266E"/>
    <w:rsid w:val="00972931"/>
    <w:rsid w:val="009746E7"/>
    <w:rsid w:val="00974A09"/>
    <w:rsid w:val="00974C3A"/>
    <w:rsid w:val="00975246"/>
    <w:rsid w:val="00980371"/>
    <w:rsid w:val="009806F4"/>
    <w:rsid w:val="00981345"/>
    <w:rsid w:val="00984D29"/>
    <w:rsid w:val="0099047E"/>
    <w:rsid w:val="00990DCD"/>
    <w:rsid w:val="009910DB"/>
    <w:rsid w:val="00992651"/>
    <w:rsid w:val="00993206"/>
    <w:rsid w:val="00993450"/>
    <w:rsid w:val="00994CC9"/>
    <w:rsid w:val="0099586B"/>
    <w:rsid w:val="00996B73"/>
    <w:rsid w:val="009974D9"/>
    <w:rsid w:val="009A4AC3"/>
    <w:rsid w:val="009A69F3"/>
    <w:rsid w:val="009A7AC2"/>
    <w:rsid w:val="009B00C4"/>
    <w:rsid w:val="009B08E0"/>
    <w:rsid w:val="009B0DDE"/>
    <w:rsid w:val="009B257D"/>
    <w:rsid w:val="009B27A4"/>
    <w:rsid w:val="009B295E"/>
    <w:rsid w:val="009B2BAF"/>
    <w:rsid w:val="009B566D"/>
    <w:rsid w:val="009B61FD"/>
    <w:rsid w:val="009B71E5"/>
    <w:rsid w:val="009B78ED"/>
    <w:rsid w:val="009C11CF"/>
    <w:rsid w:val="009C12D1"/>
    <w:rsid w:val="009C20C5"/>
    <w:rsid w:val="009C3238"/>
    <w:rsid w:val="009C50D3"/>
    <w:rsid w:val="009C7BB9"/>
    <w:rsid w:val="009D09C5"/>
    <w:rsid w:val="009D23D9"/>
    <w:rsid w:val="009D2536"/>
    <w:rsid w:val="009D2E80"/>
    <w:rsid w:val="009D7FE5"/>
    <w:rsid w:val="009E1CC9"/>
    <w:rsid w:val="009E361D"/>
    <w:rsid w:val="009E5273"/>
    <w:rsid w:val="009F2874"/>
    <w:rsid w:val="009F2A5E"/>
    <w:rsid w:val="009F587C"/>
    <w:rsid w:val="00A00BD8"/>
    <w:rsid w:val="00A01321"/>
    <w:rsid w:val="00A02D7D"/>
    <w:rsid w:val="00A059A9"/>
    <w:rsid w:val="00A07B71"/>
    <w:rsid w:val="00A101FD"/>
    <w:rsid w:val="00A1076C"/>
    <w:rsid w:val="00A15D5B"/>
    <w:rsid w:val="00A160D0"/>
    <w:rsid w:val="00A1695B"/>
    <w:rsid w:val="00A17AD1"/>
    <w:rsid w:val="00A203A8"/>
    <w:rsid w:val="00A2154D"/>
    <w:rsid w:val="00A2247D"/>
    <w:rsid w:val="00A2418D"/>
    <w:rsid w:val="00A25F09"/>
    <w:rsid w:val="00A26ABA"/>
    <w:rsid w:val="00A3281A"/>
    <w:rsid w:val="00A41774"/>
    <w:rsid w:val="00A458F1"/>
    <w:rsid w:val="00A464ED"/>
    <w:rsid w:val="00A47581"/>
    <w:rsid w:val="00A512E0"/>
    <w:rsid w:val="00A541A0"/>
    <w:rsid w:val="00A5495F"/>
    <w:rsid w:val="00A573FB"/>
    <w:rsid w:val="00A61C4B"/>
    <w:rsid w:val="00A63E35"/>
    <w:rsid w:val="00A67792"/>
    <w:rsid w:val="00A71EE9"/>
    <w:rsid w:val="00A73371"/>
    <w:rsid w:val="00A73422"/>
    <w:rsid w:val="00A73759"/>
    <w:rsid w:val="00A7473E"/>
    <w:rsid w:val="00A7696B"/>
    <w:rsid w:val="00A77019"/>
    <w:rsid w:val="00A774F2"/>
    <w:rsid w:val="00A808DA"/>
    <w:rsid w:val="00A816CD"/>
    <w:rsid w:val="00A831F1"/>
    <w:rsid w:val="00A85880"/>
    <w:rsid w:val="00A87EDF"/>
    <w:rsid w:val="00A87F86"/>
    <w:rsid w:val="00A90A90"/>
    <w:rsid w:val="00A94497"/>
    <w:rsid w:val="00A95EA2"/>
    <w:rsid w:val="00AA132E"/>
    <w:rsid w:val="00AA4696"/>
    <w:rsid w:val="00AA510D"/>
    <w:rsid w:val="00AB2D9A"/>
    <w:rsid w:val="00AB3655"/>
    <w:rsid w:val="00AB3BA8"/>
    <w:rsid w:val="00AB62D5"/>
    <w:rsid w:val="00AB6400"/>
    <w:rsid w:val="00AB750D"/>
    <w:rsid w:val="00AC5763"/>
    <w:rsid w:val="00AC5D2D"/>
    <w:rsid w:val="00AC6D15"/>
    <w:rsid w:val="00AC74C7"/>
    <w:rsid w:val="00AD05DB"/>
    <w:rsid w:val="00AD0FBA"/>
    <w:rsid w:val="00AD19B8"/>
    <w:rsid w:val="00AD1C53"/>
    <w:rsid w:val="00AD2C4D"/>
    <w:rsid w:val="00AD34F2"/>
    <w:rsid w:val="00AD508A"/>
    <w:rsid w:val="00AD60D2"/>
    <w:rsid w:val="00AD62B9"/>
    <w:rsid w:val="00AD7F57"/>
    <w:rsid w:val="00AE0205"/>
    <w:rsid w:val="00AE7912"/>
    <w:rsid w:val="00AE7DDD"/>
    <w:rsid w:val="00AE7F31"/>
    <w:rsid w:val="00AF1283"/>
    <w:rsid w:val="00AF32F4"/>
    <w:rsid w:val="00B02E1D"/>
    <w:rsid w:val="00B03ABE"/>
    <w:rsid w:val="00B03D88"/>
    <w:rsid w:val="00B04AB4"/>
    <w:rsid w:val="00B0778D"/>
    <w:rsid w:val="00B11EC9"/>
    <w:rsid w:val="00B15FBE"/>
    <w:rsid w:val="00B16818"/>
    <w:rsid w:val="00B16F0A"/>
    <w:rsid w:val="00B17FF0"/>
    <w:rsid w:val="00B22802"/>
    <w:rsid w:val="00B244E9"/>
    <w:rsid w:val="00B3764C"/>
    <w:rsid w:val="00B408E8"/>
    <w:rsid w:val="00B454FB"/>
    <w:rsid w:val="00B476A7"/>
    <w:rsid w:val="00B512FB"/>
    <w:rsid w:val="00B52660"/>
    <w:rsid w:val="00B5377C"/>
    <w:rsid w:val="00B57765"/>
    <w:rsid w:val="00B62C40"/>
    <w:rsid w:val="00B651B6"/>
    <w:rsid w:val="00B66B12"/>
    <w:rsid w:val="00B71F16"/>
    <w:rsid w:val="00B72662"/>
    <w:rsid w:val="00B72B48"/>
    <w:rsid w:val="00B74119"/>
    <w:rsid w:val="00B76A62"/>
    <w:rsid w:val="00B866FA"/>
    <w:rsid w:val="00B87DD8"/>
    <w:rsid w:val="00B9018D"/>
    <w:rsid w:val="00B90530"/>
    <w:rsid w:val="00B96A5F"/>
    <w:rsid w:val="00B96D8B"/>
    <w:rsid w:val="00BA5C17"/>
    <w:rsid w:val="00BB3526"/>
    <w:rsid w:val="00BB3F0C"/>
    <w:rsid w:val="00BB3FC0"/>
    <w:rsid w:val="00BB4477"/>
    <w:rsid w:val="00BB5B1E"/>
    <w:rsid w:val="00BB6176"/>
    <w:rsid w:val="00BC1398"/>
    <w:rsid w:val="00BC3028"/>
    <w:rsid w:val="00BC3B13"/>
    <w:rsid w:val="00BC3B76"/>
    <w:rsid w:val="00BC400F"/>
    <w:rsid w:val="00BC7857"/>
    <w:rsid w:val="00BD2F78"/>
    <w:rsid w:val="00BD73CA"/>
    <w:rsid w:val="00BE126D"/>
    <w:rsid w:val="00BE206D"/>
    <w:rsid w:val="00BE30C2"/>
    <w:rsid w:val="00BE4419"/>
    <w:rsid w:val="00BE5BCF"/>
    <w:rsid w:val="00BE6FBE"/>
    <w:rsid w:val="00BE7BC1"/>
    <w:rsid w:val="00BF02AB"/>
    <w:rsid w:val="00BF2D9D"/>
    <w:rsid w:val="00BF3075"/>
    <w:rsid w:val="00BF3533"/>
    <w:rsid w:val="00BF745F"/>
    <w:rsid w:val="00C03FF9"/>
    <w:rsid w:val="00C0738A"/>
    <w:rsid w:val="00C10102"/>
    <w:rsid w:val="00C118C6"/>
    <w:rsid w:val="00C12D67"/>
    <w:rsid w:val="00C13F16"/>
    <w:rsid w:val="00C15BF6"/>
    <w:rsid w:val="00C17F9C"/>
    <w:rsid w:val="00C21740"/>
    <w:rsid w:val="00C21EB1"/>
    <w:rsid w:val="00C265CD"/>
    <w:rsid w:val="00C2789E"/>
    <w:rsid w:val="00C31C05"/>
    <w:rsid w:val="00C3283E"/>
    <w:rsid w:val="00C33A81"/>
    <w:rsid w:val="00C33D9B"/>
    <w:rsid w:val="00C34A85"/>
    <w:rsid w:val="00C3685F"/>
    <w:rsid w:val="00C405AC"/>
    <w:rsid w:val="00C40A39"/>
    <w:rsid w:val="00C415D8"/>
    <w:rsid w:val="00C42C8A"/>
    <w:rsid w:val="00C43E03"/>
    <w:rsid w:val="00C47ED1"/>
    <w:rsid w:val="00C47FD7"/>
    <w:rsid w:val="00C510B0"/>
    <w:rsid w:val="00C531F8"/>
    <w:rsid w:val="00C553DA"/>
    <w:rsid w:val="00C55A4E"/>
    <w:rsid w:val="00C55D02"/>
    <w:rsid w:val="00C56ABB"/>
    <w:rsid w:val="00C574B0"/>
    <w:rsid w:val="00C607F5"/>
    <w:rsid w:val="00C64067"/>
    <w:rsid w:val="00C64126"/>
    <w:rsid w:val="00C7152C"/>
    <w:rsid w:val="00C71E94"/>
    <w:rsid w:val="00C7518F"/>
    <w:rsid w:val="00C7630F"/>
    <w:rsid w:val="00C76553"/>
    <w:rsid w:val="00C77F0A"/>
    <w:rsid w:val="00C80AEE"/>
    <w:rsid w:val="00C81279"/>
    <w:rsid w:val="00C83754"/>
    <w:rsid w:val="00C923E4"/>
    <w:rsid w:val="00C927A7"/>
    <w:rsid w:val="00C932E7"/>
    <w:rsid w:val="00C955E6"/>
    <w:rsid w:val="00C96629"/>
    <w:rsid w:val="00C972A5"/>
    <w:rsid w:val="00CA61CB"/>
    <w:rsid w:val="00CA7099"/>
    <w:rsid w:val="00CB2D33"/>
    <w:rsid w:val="00CB3000"/>
    <w:rsid w:val="00CB3B5E"/>
    <w:rsid w:val="00CB75C4"/>
    <w:rsid w:val="00CB76AE"/>
    <w:rsid w:val="00CC086E"/>
    <w:rsid w:val="00CC25F1"/>
    <w:rsid w:val="00CC275D"/>
    <w:rsid w:val="00CC4A42"/>
    <w:rsid w:val="00CD1FE9"/>
    <w:rsid w:val="00CD7E23"/>
    <w:rsid w:val="00CE1A54"/>
    <w:rsid w:val="00CE1A6C"/>
    <w:rsid w:val="00CE2AD7"/>
    <w:rsid w:val="00CE3B12"/>
    <w:rsid w:val="00CE417C"/>
    <w:rsid w:val="00CE4E50"/>
    <w:rsid w:val="00CE504D"/>
    <w:rsid w:val="00CF035B"/>
    <w:rsid w:val="00CF3C8F"/>
    <w:rsid w:val="00CF5EFD"/>
    <w:rsid w:val="00D010EC"/>
    <w:rsid w:val="00D036C7"/>
    <w:rsid w:val="00D04EB1"/>
    <w:rsid w:val="00D05C42"/>
    <w:rsid w:val="00D06815"/>
    <w:rsid w:val="00D07F96"/>
    <w:rsid w:val="00D12828"/>
    <w:rsid w:val="00D13413"/>
    <w:rsid w:val="00D13687"/>
    <w:rsid w:val="00D14252"/>
    <w:rsid w:val="00D162B2"/>
    <w:rsid w:val="00D16F82"/>
    <w:rsid w:val="00D201C8"/>
    <w:rsid w:val="00D258F9"/>
    <w:rsid w:val="00D26E90"/>
    <w:rsid w:val="00D339EE"/>
    <w:rsid w:val="00D3588F"/>
    <w:rsid w:val="00D365DF"/>
    <w:rsid w:val="00D37A3C"/>
    <w:rsid w:val="00D37CC0"/>
    <w:rsid w:val="00D37E78"/>
    <w:rsid w:val="00D406A2"/>
    <w:rsid w:val="00D412E9"/>
    <w:rsid w:val="00D5143E"/>
    <w:rsid w:val="00D51AB9"/>
    <w:rsid w:val="00D51BEA"/>
    <w:rsid w:val="00D5347B"/>
    <w:rsid w:val="00D54553"/>
    <w:rsid w:val="00D551D7"/>
    <w:rsid w:val="00D61457"/>
    <w:rsid w:val="00D62289"/>
    <w:rsid w:val="00D62392"/>
    <w:rsid w:val="00D62494"/>
    <w:rsid w:val="00D67E4D"/>
    <w:rsid w:val="00D80199"/>
    <w:rsid w:val="00D81502"/>
    <w:rsid w:val="00D816C0"/>
    <w:rsid w:val="00D81784"/>
    <w:rsid w:val="00D87006"/>
    <w:rsid w:val="00D92FC4"/>
    <w:rsid w:val="00D93A8F"/>
    <w:rsid w:val="00D93F4E"/>
    <w:rsid w:val="00D94582"/>
    <w:rsid w:val="00D94CEF"/>
    <w:rsid w:val="00D96AEC"/>
    <w:rsid w:val="00D96D66"/>
    <w:rsid w:val="00DA1498"/>
    <w:rsid w:val="00DA2D6D"/>
    <w:rsid w:val="00DA2E57"/>
    <w:rsid w:val="00DA3421"/>
    <w:rsid w:val="00DA3661"/>
    <w:rsid w:val="00DB1B92"/>
    <w:rsid w:val="00DB2950"/>
    <w:rsid w:val="00DB4290"/>
    <w:rsid w:val="00DB4761"/>
    <w:rsid w:val="00DB4A35"/>
    <w:rsid w:val="00DB4D55"/>
    <w:rsid w:val="00DB5640"/>
    <w:rsid w:val="00DB5DBD"/>
    <w:rsid w:val="00DB667E"/>
    <w:rsid w:val="00DC347A"/>
    <w:rsid w:val="00DC5830"/>
    <w:rsid w:val="00DC6A0A"/>
    <w:rsid w:val="00DD09A6"/>
    <w:rsid w:val="00DD41CC"/>
    <w:rsid w:val="00DD4CB1"/>
    <w:rsid w:val="00DD4E4C"/>
    <w:rsid w:val="00DE09F9"/>
    <w:rsid w:val="00DE408C"/>
    <w:rsid w:val="00DE4942"/>
    <w:rsid w:val="00DE56B9"/>
    <w:rsid w:val="00DE57FF"/>
    <w:rsid w:val="00DE58D8"/>
    <w:rsid w:val="00DE6644"/>
    <w:rsid w:val="00DE6668"/>
    <w:rsid w:val="00DE7443"/>
    <w:rsid w:val="00DF095F"/>
    <w:rsid w:val="00DF1023"/>
    <w:rsid w:val="00DF1F8C"/>
    <w:rsid w:val="00DF376A"/>
    <w:rsid w:val="00DF5012"/>
    <w:rsid w:val="00DF642E"/>
    <w:rsid w:val="00DF64BE"/>
    <w:rsid w:val="00DF701F"/>
    <w:rsid w:val="00E022B6"/>
    <w:rsid w:val="00E02407"/>
    <w:rsid w:val="00E057A2"/>
    <w:rsid w:val="00E07748"/>
    <w:rsid w:val="00E101BB"/>
    <w:rsid w:val="00E12A39"/>
    <w:rsid w:val="00E12EBB"/>
    <w:rsid w:val="00E14832"/>
    <w:rsid w:val="00E162A1"/>
    <w:rsid w:val="00E16845"/>
    <w:rsid w:val="00E22CEA"/>
    <w:rsid w:val="00E25CBE"/>
    <w:rsid w:val="00E273DB"/>
    <w:rsid w:val="00E27A34"/>
    <w:rsid w:val="00E27BD7"/>
    <w:rsid w:val="00E303F1"/>
    <w:rsid w:val="00E3277F"/>
    <w:rsid w:val="00E33828"/>
    <w:rsid w:val="00E34828"/>
    <w:rsid w:val="00E36E36"/>
    <w:rsid w:val="00E37FA3"/>
    <w:rsid w:val="00E41F4D"/>
    <w:rsid w:val="00E45D84"/>
    <w:rsid w:val="00E46276"/>
    <w:rsid w:val="00E47C81"/>
    <w:rsid w:val="00E53225"/>
    <w:rsid w:val="00E534A3"/>
    <w:rsid w:val="00E543AD"/>
    <w:rsid w:val="00E54482"/>
    <w:rsid w:val="00E54628"/>
    <w:rsid w:val="00E60BF0"/>
    <w:rsid w:val="00E62A25"/>
    <w:rsid w:val="00E63B02"/>
    <w:rsid w:val="00E658EF"/>
    <w:rsid w:val="00E70029"/>
    <w:rsid w:val="00E70B14"/>
    <w:rsid w:val="00E74AC8"/>
    <w:rsid w:val="00E836A1"/>
    <w:rsid w:val="00E83F20"/>
    <w:rsid w:val="00E857E2"/>
    <w:rsid w:val="00E86337"/>
    <w:rsid w:val="00E867C0"/>
    <w:rsid w:val="00E90449"/>
    <w:rsid w:val="00E90F9B"/>
    <w:rsid w:val="00E928BC"/>
    <w:rsid w:val="00E94CF6"/>
    <w:rsid w:val="00E97ECE"/>
    <w:rsid w:val="00EA166E"/>
    <w:rsid w:val="00EA1B06"/>
    <w:rsid w:val="00EA1E09"/>
    <w:rsid w:val="00EA20D2"/>
    <w:rsid w:val="00EA2845"/>
    <w:rsid w:val="00EA4FD4"/>
    <w:rsid w:val="00EB50B5"/>
    <w:rsid w:val="00EC0097"/>
    <w:rsid w:val="00EC1F17"/>
    <w:rsid w:val="00EC3179"/>
    <w:rsid w:val="00EC41B6"/>
    <w:rsid w:val="00EC469A"/>
    <w:rsid w:val="00EC619E"/>
    <w:rsid w:val="00ED1E09"/>
    <w:rsid w:val="00ED4820"/>
    <w:rsid w:val="00ED567A"/>
    <w:rsid w:val="00ED651F"/>
    <w:rsid w:val="00ED6609"/>
    <w:rsid w:val="00EE0409"/>
    <w:rsid w:val="00EE15D5"/>
    <w:rsid w:val="00EE415F"/>
    <w:rsid w:val="00EE45BE"/>
    <w:rsid w:val="00EE4F8B"/>
    <w:rsid w:val="00EE50B1"/>
    <w:rsid w:val="00EE7FE9"/>
    <w:rsid w:val="00EF27EE"/>
    <w:rsid w:val="00EF293D"/>
    <w:rsid w:val="00EF655E"/>
    <w:rsid w:val="00EF7DBA"/>
    <w:rsid w:val="00F0246A"/>
    <w:rsid w:val="00F027B5"/>
    <w:rsid w:val="00F037EC"/>
    <w:rsid w:val="00F03EA0"/>
    <w:rsid w:val="00F10489"/>
    <w:rsid w:val="00F10ACA"/>
    <w:rsid w:val="00F12D45"/>
    <w:rsid w:val="00F14646"/>
    <w:rsid w:val="00F14A00"/>
    <w:rsid w:val="00F2002E"/>
    <w:rsid w:val="00F20968"/>
    <w:rsid w:val="00F23350"/>
    <w:rsid w:val="00F23B5A"/>
    <w:rsid w:val="00F25D35"/>
    <w:rsid w:val="00F2766A"/>
    <w:rsid w:val="00F27D7E"/>
    <w:rsid w:val="00F35892"/>
    <w:rsid w:val="00F35F25"/>
    <w:rsid w:val="00F3783A"/>
    <w:rsid w:val="00F46558"/>
    <w:rsid w:val="00F46ABC"/>
    <w:rsid w:val="00F50694"/>
    <w:rsid w:val="00F518FD"/>
    <w:rsid w:val="00F52477"/>
    <w:rsid w:val="00F52978"/>
    <w:rsid w:val="00F53E5F"/>
    <w:rsid w:val="00F5467F"/>
    <w:rsid w:val="00F60DA5"/>
    <w:rsid w:val="00F66260"/>
    <w:rsid w:val="00F700F0"/>
    <w:rsid w:val="00F7393E"/>
    <w:rsid w:val="00F73AA1"/>
    <w:rsid w:val="00F74458"/>
    <w:rsid w:val="00F80F63"/>
    <w:rsid w:val="00F84BE1"/>
    <w:rsid w:val="00F84F52"/>
    <w:rsid w:val="00F85708"/>
    <w:rsid w:val="00F90436"/>
    <w:rsid w:val="00F97C23"/>
    <w:rsid w:val="00FA092D"/>
    <w:rsid w:val="00FA0A3B"/>
    <w:rsid w:val="00FA0F91"/>
    <w:rsid w:val="00FA18FD"/>
    <w:rsid w:val="00FA532C"/>
    <w:rsid w:val="00FB2ED8"/>
    <w:rsid w:val="00FC0A7D"/>
    <w:rsid w:val="00FC0DB4"/>
    <w:rsid w:val="00FC66C0"/>
    <w:rsid w:val="00FC6791"/>
    <w:rsid w:val="00FC6A09"/>
    <w:rsid w:val="00FD05B2"/>
    <w:rsid w:val="00FD2D67"/>
    <w:rsid w:val="00FD7726"/>
    <w:rsid w:val="00FE16EB"/>
    <w:rsid w:val="00FE2786"/>
    <w:rsid w:val="00FE27BE"/>
    <w:rsid w:val="00FE5283"/>
    <w:rsid w:val="00FF0981"/>
    <w:rsid w:val="00FF48CC"/>
    <w:rsid w:val="00FF4F37"/>
    <w:rsid w:val="00FF58F4"/>
    <w:rsid w:val="00FF5DF1"/>
    <w:rsid w:val="00FF61E2"/>
    <w:rsid w:val="00FF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5C3"/>
  <w15:docId w15:val="{4C8FC39B-D463-4D4B-9984-FAE385D4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F4"/>
    <w:pPr>
      <w:jc w:val="both"/>
    </w:pPr>
  </w:style>
  <w:style w:type="paragraph" w:styleId="Heading1">
    <w:name w:val="heading 1"/>
    <w:basedOn w:val="Normal"/>
    <w:next w:val="Normal"/>
    <w:link w:val="Heading1Char"/>
    <w:uiPriority w:val="9"/>
    <w:qFormat/>
    <w:rsid w:val="00411BD5"/>
    <w:pPr>
      <w:keepNext/>
      <w:keepLines/>
      <w:spacing w:before="240" w:after="0"/>
      <w:outlineLvl w:val="0"/>
    </w:pPr>
    <w:rPr>
      <w:rFonts w:asciiTheme="majorHAnsi" w:eastAsiaTheme="majorEastAsia" w:hAnsiTheme="majorHAnsi" w:cstheme="majorBidi"/>
      <w:color w:val="4472C4" w:themeColor="accent1"/>
      <w:sz w:val="32"/>
      <w:szCs w:val="32"/>
    </w:rPr>
  </w:style>
  <w:style w:type="paragraph" w:styleId="Heading2">
    <w:name w:val="heading 2"/>
    <w:basedOn w:val="Normal"/>
    <w:next w:val="Normal"/>
    <w:link w:val="Heading2Char"/>
    <w:uiPriority w:val="9"/>
    <w:unhideWhenUsed/>
    <w:qFormat/>
    <w:rsid w:val="00411B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3B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19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59A9"/>
    <w:pPr>
      <w:spacing w:after="0" w:line="240" w:lineRule="auto"/>
      <w:contextualSpacing/>
    </w:pPr>
    <w:rPr>
      <w:rFonts w:asciiTheme="majorHAnsi" w:eastAsiaTheme="majorEastAsia" w:hAnsiTheme="majorHAnsi" w:cstheme="majorBidi"/>
      <w:spacing w:val="-10"/>
      <w:kern w:val="28"/>
      <w:sz w:val="80"/>
      <w:szCs w:val="80"/>
    </w:rPr>
  </w:style>
  <w:style w:type="character" w:customStyle="1" w:styleId="TitleChar">
    <w:name w:val="Title Char"/>
    <w:basedOn w:val="DefaultParagraphFont"/>
    <w:link w:val="Title"/>
    <w:uiPriority w:val="10"/>
    <w:rsid w:val="00A059A9"/>
    <w:rPr>
      <w:rFonts w:asciiTheme="majorHAnsi" w:eastAsiaTheme="majorEastAsia" w:hAnsiTheme="majorHAnsi" w:cstheme="majorBidi"/>
      <w:spacing w:val="-10"/>
      <w:kern w:val="28"/>
      <w:sz w:val="80"/>
      <w:szCs w:val="80"/>
    </w:rPr>
  </w:style>
  <w:style w:type="paragraph" w:styleId="Header">
    <w:name w:val="header"/>
    <w:basedOn w:val="Normal"/>
    <w:link w:val="HeaderChar"/>
    <w:uiPriority w:val="99"/>
    <w:unhideWhenUsed/>
    <w:rsid w:val="00B66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B12"/>
  </w:style>
  <w:style w:type="paragraph" w:styleId="Footer">
    <w:name w:val="footer"/>
    <w:basedOn w:val="Normal"/>
    <w:link w:val="FooterChar"/>
    <w:uiPriority w:val="99"/>
    <w:unhideWhenUsed/>
    <w:rsid w:val="00B66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B12"/>
  </w:style>
  <w:style w:type="paragraph" w:styleId="Subtitle">
    <w:name w:val="Subtitle"/>
    <w:basedOn w:val="Normal"/>
    <w:next w:val="Normal"/>
    <w:link w:val="SubtitleChar"/>
    <w:uiPriority w:val="11"/>
    <w:qFormat/>
    <w:rsid w:val="00A059A9"/>
    <w:pPr>
      <w:numPr>
        <w:ilvl w:val="1"/>
      </w:numPr>
    </w:pPr>
    <w:rPr>
      <w:rFonts w:eastAsiaTheme="minorEastAsia"/>
      <w:color w:val="5A5A5A" w:themeColor="text1" w:themeTint="A5"/>
      <w:spacing w:val="15"/>
      <w:sz w:val="28"/>
      <w:szCs w:val="28"/>
    </w:rPr>
  </w:style>
  <w:style w:type="character" w:customStyle="1" w:styleId="SubtitleChar">
    <w:name w:val="Subtitle Char"/>
    <w:basedOn w:val="DefaultParagraphFont"/>
    <w:link w:val="Subtitle"/>
    <w:uiPriority w:val="11"/>
    <w:rsid w:val="00A059A9"/>
    <w:rPr>
      <w:rFonts w:eastAsiaTheme="minorEastAsia"/>
      <w:color w:val="5A5A5A" w:themeColor="text1" w:themeTint="A5"/>
      <w:spacing w:val="15"/>
      <w:sz w:val="28"/>
      <w:szCs w:val="28"/>
    </w:rPr>
  </w:style>
  <w:style w:type="character" w:styleId="CommentReference">
    <w:name w:val="annotation reference"/>
    <w:basedOn w:val="DefaultParagraphFont"/>
    <w:uiPriority w:val="99"/>
    <w:semiHidden/>
    <w:unhideWhenUsed/>
    <w:rsid w:val="00B66B12"/>
    <w:rPr>
      <w:sz w:val="16"/>
      <w:szCs w:val="16"/>
    </w:rPr>
  </w:style>
  <w:style w:type="paragraph" w:styleId="CommentText">
    <w:name w:val="annotation text"/>
    <w:basedOn w:val="Normal"/>
    <w:link w:val="CommentTextChar"/>
    <w:uiPriority w:val="99"/>
    <w:unhideWhenUsed/>
    <w:rsid w:val="00B66B12"/>
    <w:pPr>
      <w:spacing w:line="240" w:lineRule="auto"/>
    </w:pPr>
    <w:rPr>
      <w:sz w:val="20"/>
      <w:szCs w:val="20"/>
    </w:rPr>
  </w:style>
  <w:style w:type="character" w:customStyle="1" w:styleId="CommentTextChar">
    <w:name w:val="Comment Text Char"/>
    <w:basedOn w:val="DefaultParagraphFont"/>
    <w:link w:val="CommentText"/>
    <w:uiPriority w:val="99"/>
    <w:rsid w:val="00B66B12"/>
    <w:rPr>
      <w:sz w:val="20"/>
      <w:szCs w:val="20"/>
    </w:rPr>
  </w:style>
  <w:style w:type="paragraph" w:styleId="CommentSubject">
    <w:name w:val="annotation subject"/>
    <w:basedOn w:val="CommentText"/>
    <w:next w:val="CommentText"/>
    <w:link w:val="CommentSubjectChar"/>
    <w:uiPriority w:val="99"/>
    <w:semiHidden/>
    <w:unhideWhenUsed/>
    <w:rsid w:val="00B66B12"/>
    <w:rPr>
      <w:b/>
      <w:bCs/>
    </w:rPr>
  </w:style>
  <w:style w:type="character" w:customStyle="1" w:styleId="CommentSubjectChar">
    <w:name w:val="Comment Subject Char"/>
    <w:basedOn w:val="CommentTextChar"/>
    <w:link w:val="CommentSubject"/>
    <w:uiPriority w:val="99"/>
    <w:semiHidden/>
    <w:rsid w:val="00B66B12"/>
    <w:rPr>
      <w:b/>
      <w:bCs/>
      <w:sz w:val="20"/>
      <w:szCs w:val="20"/>
    </w:rPr>
  </w:style>
  <w:style w:type="character" w:customStyle="1" w:styleId="Heading1Char">
    <w:name w:val="Heading 1 Char"/>
    <w:basedOn w:val="DefaultParagraphFont"/>
    <w:link w:val="Heading1"/>
    <w:uiPriority w:val="9"/>
    <w:rsid w:val="00411BD5"/>
    <w:rPr>
      <w:rFonts w:asciiTheme="majorHAnsi" w:eastAsiaTheme="majorEastAsia" w:hAnsiTheme="majorHAnsi" w:cstheme="majorBidi"/>
      <w:color w:val="4472C4" w:themeColor="accent1"/>
      <w:sz w:val="32"/>
      <w:szCs w:val="32"/>
    </w:rPr>
  </w:style>
  <w:style w:type="paragraph" w:styleId="ListParagraph">
    <w:name w:val="List Paragraph"/>
    <w:basedOn w:val="Normal"/>
    <w:uiPriority w:val="34"/>
    <w:qFormat/>
    <w:rsid w:val="00955C81"/>
    <w:pPr>
      <w:ind w:left="720"/>
      <w:contextualSpacing/>
    </w:pPr>
  </w:style>
  <w:style w:type="table" w:styleId="TableGrid">
    <w:name w:val="Table Grid"/>
    <w:basedOn w:val="TableNormal"/>
    <w:uiPriority w:val="39"/>
    <w:rsid w:val="0012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EC2"/>
    <w:rPr>
      <w:color w:val="0000FF"/>
      <w:u w:val="single"/>
    </w:rPr>
  </w:style>
  <w:style w:type="table" w:customStyle="1" w:styleId="TableGrid0">
    <w:name w:val="TableGrid"/>
    <w:rsid w:val="000237EC"/>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link w:val="NoSpacingChar"/>
    <w:uiPriority w:val="1"/>
    <w:qFormat/>
    <w:rsid w:val="004672B1"/>
    <w:pPr>
      <w:spacing w:after="0" w:line="240" w:lineRule="auto"/>
    </w:pPr>
  </w:style>
  <w:style w:type="paragraph" w:styleId="Quote">
    <w:name w:val="Quote"/>
    <w:basedOn w:val="Normal"/>
    <w:next w:val="Normal"/>
    <w:link w:val="QuoteChar"/>
    <w:uiPriority w:val="29"/>
    <w:qFormat/>
    <w:rsid w:val="00746D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46DCD"/>
    <w:rPr>
      <w:i/>
      <w:iCs/>
      <w:color w:val="404040" w:themeColor="text1" w:themeTint="BF"/>
    </w:rPr>
  </w:style>
  <w:style w:type="character" w:styleId="SubtleEmphasis">
    <w:name w:val="Subtle Emphasis"/>
    <w:basedOn w:val="DefaultParagraphFont"/>
    <w:uiPriority w:val="19"/>
    <w:qFormat/>
    <w:rsid w:val="00746DCD"/>
    <w:rPr>
      <w:i/>
      <w:iCs/>
      <w:color w:val="404040" w:themeColor="text1" w:themeTint="BF"/>
    </w:rPr>
  </w:style>
  <w:style w:type="character" w:styleId="UnresolvedMention">
    <w:name w:val="Unresolved Mention"/>
    <w:basedOn w:val="DefaultParagraphFont"/>
    <w:uiPriority w:val="99"/>
    <w:semiHidden/>
    <w:unhideWhenUsed/>
    <w:rsid w:val="002B3C27"/>
    <w:rPr>
      <w:color w:val="605E5C"/>
      <w:shd w:val="clear" w:color="auto" w:fill="E1DFDD"/>
    </w:rPr>
  </w:style>
  <w:style w:type="character" w:customStyle="1" w:styleId="Heading2Char">
    <w:name w:val="Heading 2 Char"/>
    <w:basedOn w:val="DefaultParagraphFont"/>
    <w:link w:val="Heading2"/>
    <w:uiPriority w:val="9"/>
    <w:rsid w:val="00411B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3B2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17AD1"/>
    <w:pPr>
      <w:outlineLvl w:val="9"/>
    </w:pPr>
    <w:rPr>
      <w:color w:val="2F5496" w:themeColor="accent1" w:themeShade="BF"/>
      <w:lang w:val="en-US"/>
    </w:rPr>
  </w:style>
  <w:style w:type="paragraph" w:styleId="TOC1">
    <w:name w:val="toc 1"/>
    <w:basedOn w:val="Normal"/>
    <w:next w:val="Normal"/>
    <w:autoRedefine/>
    <w:uiPriority w:val="39"/>
    <w:unhideWhenUsed/>
    <w:rsid w:val="00A17AD1"/>
    <w:pPr>
      <w:spacing w:after="100"/>
    </w:pPr>
  </w:style>
  <w:style w:type="paragraph" w:styleId="TOC2">
    <w:name w:val="toc 2"/>
    <w:basedOn w:val="Normal"/>
    <w:next w:val="Normal"/>
    <w:autoRedefine/>
    <w:uiPriority w:val="39"/>
    <w:unhideWhenUsed/>
    <w:rsid w:val="00A17AD1"/>
    <w:pPr>
      <w:spacing w:after="100"/>
      <w:ind w:left="220"/>
    </w:pPr>
  </w:style>
  <w:style w:type="paragraph" w:styleId="TOC3">
    <w:name w:val="toc 3"/>
    <w:basedOn w:val="Normal"/>
    <w:next w:val="Normal"/>
    <w:autoRedefine/>
    <w:uiPriority w:val="39"/>
    <w:unhideWhenUsed/>
    <w:rsid w:val="00A17AD1"/>
    <w:pPr>
      <w:spacing w:after="100"/>
      <w:ind w:left="440"/>
    </w:pPr>
  </w:style>
  <w:style w:type="character" w:customStyle="1" w:styleId="cf01">
    <w:name w:val="cf01"/>
    <w:basedOn w:val="DefaultParagraphFont"/>
    <w:rsid w:val="00BC7857"/>
    <w:rPr>
      <w:rFonts w:ascii="Segoe UI" w:hAnsi="Segoe UI" w:cs="Segoe UI" w:hint="default"/>
      <w:sz w:val="18"/>
      <w:szCs w:val="18"/>
    </w:rPr>
  </w:style>
  <w:style w:type="character" w:styleId="FollowedHyperlink">
    <w:name w:val="FollowedHyperlink"/>
    <w:basedOn w:val="DefaultParagraphFont"/>
    <w:uiPriority w:val="99"/>
    <w:semiHidden/>
    <w:unhideWhenUsed/>
    <w:rsid w:val="00172E86"/>
    <w:rPr>
      <w:color w:val="954F72" w:themeColor="followedHyperlink"/>
      <w:u w:val="single"/>
    </w:rPr>
  </w:style>
  <w:style w:type="paragraph" w:styleId="FootnoteText">
    <w:name w:val="footnote text"/>
    <w:basedOn w:val="Normal"/>
    <w:link w:val="FootnoteTextChar"/>
    <w:uiPriority w:val="99"/>
    <w:semiHidden/>
    <w:unhideWhenUsed/>
    <w:rsid w:val="006A07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738"/>
    <w:rPr>
      <w:sz w:val="20"/>
      <w:szCs w:val="20"/>
    </w:rPr>
  </w:style>
  <w:style w:type="character" w:styleId="FootnoteReference">
    <w:name w:val="footnote reference"/>
    <w:basedOn w:val="DefaultParagraphFont"/>
    <w:uiPriority w:val="99"/>
    <w:semiHidden/>
    <w:unhideWhenUsed/>
    <w:rsid w:val="006A0738"/>
    <w:rPr>
      <w:vertAlign w:val="superscript"/>
    </w:rPr>
  </w:style>
  <w:style w:type="paragraph" w:styleId="EndnoteText">
    <w:name w:val="endnote text"/>
    <w:basedOn w:val="Normal"/>
    <w:link w:val="EndnoteTextChar"/>
    <w:uiPriority w:val="99"/>
    <w:semiHidden/>
    <w:unhideWhenUsed/>
    <w:rsid w:val="006A07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0738"/>
    <w:rPr>
      <w:sz w:val="20"/>
      <w:szCs w:val="20"/>
    </w:rPr>
  </w:style>
  <w:style w:type="character" w:styleId="EndnoteReference">
    <w:name w:val="endnote reference"/>
    <w:basedOn w:val="DefaultParagraphFont"/>
    <w:uiPriority w:val="99"/>
    <w:semiHidden/>
    <w:unhideWhenUsed/>
    <w:rsid w:val="006A0738"/>
    <w:rPr>
      <w:vertAlign w:val="superscript"/>
    </w:rPr>
  </w:style>
  <w:style w:type="character" w:customStyle="1" w:styleId="NoSpacingChar">
    <w:name w:val="No Spacing Char"/>
    <w:basedOn w:val="DefaultParagraphFont"/>
    <w:link w:val="NoSpacing"/>
    <w:uiPriority w:val="1"/>
    <w:rsid w:val="00962541"/>
  </w:style>
  <w:style w:type="character" w:customStyle="1" w:styleId="Heading4Char">
    <w:name w:val="Heading 4 Char"/>
    <w:basedOn w:val="DefaultParagraphFont"/>
    <w:link w:val="Heading4"/>
    <w:uiPriority w:val="9"/>
    <w:rsid w:val="0011198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40836">
      <w:bodyDiv w:val="1"/>
      <w:marLeft w:val="0"/>
      <w:marRight w:val="0"/>
      <w:marTop w:val="0"/>
      <w:marBottom w:val="0"/>
      <w:divBdr>
        <w:top w:val="none" w:sz="0" w:space="0" w:color="auto"/>
        <w:left w:val="none" w:sz="0" w:space="0" w:color="auto"/>
        <w:bottom w:val="none" w:sz="0" w:space="0" w:color="auto"/>
        <w:right w:val="none" w:sz="0" w:space="0" w:color="auto"/>
      </w:divBdr>
    </w:div>
    <w:div w:id="947390669">
      <w:bodyDiv w:val="1"/>
      <w:marLeft w:val="0"/>
      <w:marRight w:val="0"/>
      <w:marTop w:val="0"/>
      <w:marBottom w:val="0"/>
      <w:divBdr>
        <w:top w:val="none" w:sz="0" w:space="0" w:color="auto"/>
        <w:left w:val="none" w:sz="0" w:space="0" w:color="auto"/>
        <w:bottom w:val="none" w:sz="0" w:space="0" w:color="auto"/>
        <w:right w:val="none" w:sz="0" w:space="0" w:color="auto"/>
      </w:divBdr>
    </w:div>
    <w:div w:id="1395160796">
      <w:bodyDiv w:val="1"/>
      <w:marLeft w:val="0"/>
      <w:marRight w:val="0"/>
      <w:marTop w:val="0"/>
      <w:marBottom w:val="0"/>
      <w:divBdr>
        <w:top w:val="none" w:sz="0" w:space="0" w:color="auto"/>
        <w:left w:val="none" w:sz="0" w:space="0" w:color="auto"/>
        <w:bottom w:val="none" w:sz="0" w:space="0" w:color="auto"/>
        <w:right w:val="none" w:sz="0" w:space="0" w:color="auto"/>
      </w:divBdr>
    </w:div>
    <w:div w:id="185626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s://www.wri.org/initiatives/greenhouse-gas-protoco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wales/environment-wales-act-2016-factsheets"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www.carbontrust.com/our-work-and-impact/guides-reports-and-tools/an-introductory-guide-to-scope-3-emissions" TargetMode="External"/><Relationship Id="rId25" Type="http://schemas.openxmlformats.org/officeDocument/2006/relationships/hyperlink" Target="https://www.gov.wales/beyond-recycling" TargetMode="External"/><Relationship Id="rId2" Type="http://schemas.openxmlformats.org/officeDocument/2006/relationships/customXml" Target="../customXml/item2.xml"/><Relationship Id="rId16" Type="http://schemas.openxmlformats.org/officeDocument/2006/relationships/hyperlink" Target="https://sciencebasedtargets.org/resources/files/SBTiProgressReport2021.pdf" TargetMode="External"/><Relationship Id="rId20" Type="http://schemas.openxmlformats.org/officeDocument/2006/relationships/hyperlink" Target="https://www.futuregenerations.wales/about-us/future-generations-a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wales/towards-zero-waste-our-waste-strategy"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gov.wales/net-zero-wales-carbon-budget-2-2021-2025"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dgs.un.org/go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www.gov.wales/prosperity-all-low-carbon-wale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https://businessinfocus-my.sharepoint.com/personal/grainne_connolly_businesswales_org/Documents/Documents/Decarb%20Clients/Welsh%20Sports%20Association/Copy%20of%20Green%20Growth%20Calculator%20Charts%20W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usinessinfocus-my.sharepoint.com/personal/grainne_connolly_businesswales_org/Documents/Documents/Decarb%20Clients/Welsh%20Sports%20Association/Copy%20of%20Green%20Growth%20Calculator%20Charts%20WS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Location Based Carbon Emissions by Scope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5392042279408733"/>
          <c:y val="0.15359370957717913"/>
          <c:w val="0.59679981143312844"/>
          <c:h val="0.76801336128496844"/>
        </c:manualLayout>
      </c:layout>
      <c:pieChart>
        <c:varyColors val="1"/>
        <c:ser>
          <c:idx val="0"/>
          <c:order val="0"/>
          <c:tx>
            <c:strRef>
              <c:f>Charts!$B$2</c:f>
              <c:strCache>
                <c:ptCount val="1"/>
                <c:pt idx="0">
                  <c:v>Location Based Carbon Emissions by Scope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0D0-4133-BE22-25270F685A9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0D0-4133-BE22-25270F685A9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0D0-4133-BE22-25270F685A93}"/>
              </c:ext>
            </c:extLst>
          </c:dPt>
          <c:dLbls>
            <c:dLbl>
              <c:idx val="0"/>
              <c:layout>
                <c:manualLayout>
                  <c:x val="-0.18612983315042633"/>
                  <c:y val="0.160560980049653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0D0-4133-BE22-25270F685A93}"/>
                </c:ext>
              </c:extLst>
            </c:dLbl>
            <c:dLbl>
              <c:idx val="1"/>
              <c:layout>
                <c:manualLayout>
                  <c:x val="0.14026390951075712"/>
                  <c:y val="0.11418329841086636"/>
                </c:manualLayout>
              </c:layout>
              <c:tx>
                <c:rich>
                  <a:bodyPr/>
                  <a:lstStyle/>
                  <a:p>
                    <a:fld id="{9978DB3F-937A-4C9C-A43F-1C296512D7F0}" type="CATEGORYNAME">
                      <a:rPr lang="en-US">
                        <a:solidFill>
                          <a:sysClr val="windowText" lastClr="000000"/>
                        </a:solidFill>
                      </a:rPr>
                      <a:pPr/>
                      <a:t>[CATEGORY NAME]</a:t>
                    </a:fld>
                    <a:r>
                      <a:rPr lang="en-US" baseline="0"/>
                      <a:t>
</a:t>
                    </a:r>
                    <a:fld id="{74061B29-9E51-4F83-AA8C-59EB931FB59A}" type="PERCENTAGE">
                      <a:rPr lang="en-US" baseline="0">
                        <a:solidFill>
                          <a:sysClr val="windowText" lastClr="000000"/>
                        </a:solidFill>
                      </a:rPr>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0D0-4133-BE22-25270F685A9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Charts!$B$4:$B$6</c:f>
              <c:strCache>
                <c:ptCount val="3"/>
                <c:pt idx="0">
                  <c:v>Scope 1</c:v>
                </c:pt>
                <c:pt idx="1">
                  <c:v>Scope 2</c:v>
                </c:pt>
                <c:pt idx="2">
                  <c:v>Scope 3</c:v>
                </c:pt>
              </c:strCache>
            </c:strRef>
          </c:cat>
          <c:val>
            <c:numRef>
              <c:f>Charts!$D$4:$D$6</c:f>
              <c:numCache>
                <c:formatCode>0.0%</c:formatCode>
                <c:ptCount val="3"/>
                <c:pt idx="0">
                  <c:v>0</c:v>
                </c:pt>
                <c:pt idx="1">
                  <c:v>4.5427518918076892E-2</c:v>
                </c:pt>
                <c:pt idx="2">
                  <c:v>0.95457248108192316</c:v>
                </c:pt>
              </c:numCache>
            </c:numRef>
          </c:val>
          <c:extLst>
            <c:ext xmlns:c16="http://schemas.microsoft.com/office/drawing/2014/chart" uri="{C3380CC4-5D6E-409C-BE32-E72D297353CC}">
              <c16:uniqueId val="{00000006-10D0-4133-BE22-25270F685A93}"/>
            </c:ext>
          </c:extLst>
        </c:ser>
        <c:dLbls>
          <c:dLblPos val="ctr"/>
          <c:showLegendKey val="0"/>
          <c:showVal val="0"/>
          <c:showCatName val="1"/>
          <c:showSerName val="0"/>
          <c:showPercent val="1"/>
          <c:showBubbleSize val="0"/>
          <c:showLeaderLines val="1"/>
        </c:dLbls>
        <c:firstSliceAng val="0"/>
      </c:pieChart>
      <c:spPr>
        <a:noFill/>
        <a:ln>
          <a:noFill/>
        </a:ln>
        <a:effectLst/>
      </c:spPr>
    </c:plotArea>
    <c:legend>
      <c:legendPos val="b"/>
      <c:layout>
        <c:manualLayout>
          <c:xMode val="edge"/>
          <c:yMode val="edge"/>
          <c:x val="0.42448918347869935"/>
          <c:y val="0.90715633000375695"/>
          <c:w val="0.30066607832889225"/>
          <c:h val="8.30059916883237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baseline="0">
                <a:ln w="0"/>
                <a:solidFill>
                  <a:schemeClr val="accent1"/>
                </a:solidFill>
                <a:effectLst>
                  <a:outerShdw blurRad="38100" dist="25400" dir="5400000" algn="ctr" rotWithShape="0">
                    <a:srgbClr val="6E747A">
                      <a:alpha val="43000"/>
                    </a:srgbClr>
                  </a:outerShdw>
                </a:effectLst>
                <a:latin typeface="+mn-lt"/>
                <a:ea typeface="+mn-ea"/>
                <a:cs typeface="+mn-cs"/>
              </a:defRPr>
            </a:pPr>
            <a:r>
              <a:rPr lang="en-GB" b="0" cap="none" spc="0">
                <a:ln w="0"/>
                <a:solidFill>
                  <a:schemeClr val="accent1"/>
                </a:solidFill>
                <a:effectLst>
                  <a:outerShdw blurRad="38100" dist="25400" dir="5400000" algn="ctr" rotWithShape="0">
                    <a:srgbClr val="6E747A">
                      <a:alpha val="43000"/>
                    </a:srgbClr>
                  </a:outerShdw>
                </a:effectLst>
              </a:rPr>
              <a:t>Location Based</a:t>
            </a:r>
            <a:r>
              <a:rPr lang="en-GB" b="0" cap="none" spc="0" baseline="0">
                <a:ln w="0"/>
                <a:solidFill>
                  <a:schemeClr val="accent1"/>
                </a:solidFill>
                <a:effectLst>
                  <a:outerShdw blurRad="38100" dist="25400" dir="5400000" algn="ctr" rotWithShape="0">
                    <a:srgbClr val="6E747A">
                      <a:alpha val="43000"/>
                    </a:srgbClr>
                  </a:outerShdw>
                </a:effectLst>
              </a:rPr>
              <a:t> Carbon Emissions by Resource</a:t>
            </a:r>
            <a:endParaRPr lang="en-GB" b="0" cap="none" spc="0">
              <a:ln w="0"/>
              <a:solidFill>
                <a:schemeClr val="accent1"/>
              </a:solidFill>
              <a:effectLst>
                <a:outerShdw blurRad="38100" dist="25400" dir="5400000" algn="ctr" rotWithShape="0">
                  <a:srgbClr val="6E747A">
                    <a:alpha val="43000"/>
                  </a:srgbClr>
                </a:outerShdw>
              </a:effectLst>
            </a:endParaRPr>
          </a:p>
        </c:rich>
      </c:tx>
      <c:overlay val="0"/>
      <c:spPr>
        <a:noFill/>
        <a:ln>
          <a:noFill/>
        </a:ln>
        <a:effectLst/>
      </c:spPr>
      <c:txPr>
        <a:bodyPr rot="0" spcFirstLastPara="1" vertOverflow="ellipsis" vert="horz" wrap="square" anchor="ctr" anchorCtr="1"/>
        <a:lstStyle/>
        <a:p>
          <a:pPr>
            <a:defRPr sz="1400" b="0" i="0" u="none" strike="noStrike" kern="1200" cap="none" spc="0" baseline="0">
              <a:ln w="0"/>
              <a:solidFill>
                <a:schemeClr val="accent1"/>
              </a:solidFill>
              <a:effectLst>
                <a:outerShdw blurRad="38100" dist="25400" dir="5400000" algn="ctr" rotWithShape="0">
                  <a:srgbClr val="6E747A">
                    <a:alpha val="43000"/>
                  </a:srgbClr>
                </a:outerShdw>
              </a:effectLst>
              <a:latin typeface="+mn-lt"/>
              <a:ea typeface="+mn-ea"/>
              <a:cs typeface="+mn-cs"/>
            </a:defRPr>
          </a:pPr>
          <a:endParaRPr lang="en-GB"/>
        </a:p>
      </c:txPr>
    </c:title>
    <c:autoTitleDeleted val="0"/>
    <c:plotArea>
      <c:layout/>
      <c:barChart>
        <c:barDir val="col"/>
        <c:grouping val="stacked"/>
        <c:varyColors val="0"/>
        <c:ser>
          <c:idx val="2"/>
          <c:order val="0"/>
          <c:tx>
            <c:strRef>
              <c:f>Charts!$E$29</c:f>
              <c:strCache>
                <c:ptCount val="1"/>
                <c:pt idx="0">
                  <c:v>Scope 3</c:v>
                </c:pt>
              </c:strCache>
            </c:strRef>
          </c:tx>
          <c:spPr>
            <a:solidFill>
              <a:schemeClr val="accent4"/>
            </a:solidFill>
            <a:ln>
              <a:noFill/>
            </a:ln>
            <a:effectLst/>
          </c:spPr>
          <c:invertIfNegative val="0"/>
          <c:cat>
            <c:strRef>
              <c:f>Charts!$B$30:$B$49</c:f>
              <c:strCache>
                <c:ptCount val="6"/>
                <c:pt idx="0">
                  <c:v>Electricity</c:v>
                </c:pt>
                <c:pt idx="1">
                  <c:v>Water Supply</c:v>
                </c:pt>
                <c:pt idx="2">
                  <c:v>Other Business Travel</c:v>
                </c:pt>
                <c:pt idx="3">
                  <c:v>Employee Commuting</c:v>
                </c:pt>
                <c:pt idx="4">
                  <c:v>Consumed Goods &amp; Services</c:v>
                </c:pt>
                <c:pt idx="5">
                  <c:v>Waste</c:v>
                </c:pt>
              </c:strCache>
              <c:extLst/>
            </c:strRef>
          </c:cat>
          <c:val>
            <c:numRef>
              <c:f>Charts!$E$30:$E$49</c:f>
              <c:numCache>
                <c:formatCode>_(* #,##0.00_);_(* \(#,##0.00\);_(* "-"??_);_(@_)</c:formatCode>
                <c:ptCount val="6"/>
                <c:pt idx="0">
                  <c:v>0.16347721822541966</c:v>
                </c:pt>
                <c:pt idx="1">
                  <c:v>9.0370370370370361E-3</c:v>
                </c:pt>
                <c:pt idx="2">
                  <c:v>2.13</c:v>
                </c:pt>
                <c:pt idx="3">
                  <c:v>7.97</c:v>
                </c:pt>
                <c:pt idx="4">
                  <c:v>0.03</c:v>
                </c:pt>
                <c:pt idx="5">
                  <c:v>0.13096296296296295</c:v>
                </c:pt>
              </c:numCache>
              <c:extLst/>
            </c:numRef>
          </c:val>
          <c:extLst>
            <c:ext xmlns:c16="http://schemas.microsoft.com/office/drawing/2014/chart" uri="{C3380CC4-5D6E-409C-BE32-E72D297353CC}">
              <c16:uniqueId val="{00000000-EA89-4D68-9C8E-BA9A474FB2F0}"/>
            </c:ext>
          </c:extLst>
        </c:ser>
        <c:ser>
          <c:idx val="1"/>
          <c:order val="1"/>
          <c:tx>
            <c:strRef>
              <c:f>Charts!$D$29</c:f>
              <c:strCache>
                <c:ptCount val="1"/>
                <c:pt idx="0">
                  <c:v>Scope 2</c:v>
                </c:pt>
              </c:strCache>
            </c:strRef>
          </c:tx>
          <c:spPr>
            <a:solidFill>
              <a:schemeClr val="accent5"/>
            </a:solidFill>
            <a:ln>
              <a:noFill/>
            </a:ln>
            <a:effectLst/>
          </c:spPr>
          <c:invertIfNegative val="0"/>
          <c:cat>
            <c:strRef>
              <c:f>Charts!$B$30:$B$49</c:f>
              <c:strCache>
                <c:ptCount val="6"/>
                <c:pt idx="0">
                  <c:v>Electricity</c:v>
                </c:pt>
                <c:pt idx="1">
                  <c:v>Water Supply</c:v>
                </c:pt>
                <c:pt idx="2">
                  <c:v>Other Business Travel</c:v>
                </c:pt>
                <c:pt idx="3">
                  <c:v>Employee Commuting</c:v>
                </c:pt>
                <c:pt idx="4">
                  <c:v>Consumed Goods &amp; Services</c:v>
                </c:pt>
                <c:pt idx="5">
                  <c:v>Waste</c:v>
                </c:pt>
              </c:strCache>
              <c:extLst/>
            </c:strRef>
          </c:cat>
          <c:val>
            <c:numRef>
              <c:f>Charts!$D$30:$D$49</c:f>
              <c:numCache>
                <c:formatCode>General</c:formatCode>
                <c:ptCount val="6"/>
                <c:pt idx="0" formatCode="_(* #,##0.00_);_(* \(#,##0.00\);_(* &quot;-&quot;??_);_(@_)">
                  <c:v>0.49652278177458037</c:v>
                </c:pt>
              </c:numCache>
              <c:extLst/>
            </c:numRef>
          </c:val>
          <c:extLst>
            <c:ext xmlns:c16="http://schemas.microsoft.com/office/drawing/2014/chart" uri="{C3380CC4-5D6E-409C-BE32-E72D297353CC}">
              <c16:uniqueId val="{00000001-EA89-4D68-9C8E-BA9A474FB2F0}"/>
            </c:ext>
          </c:extLst>
        </c:ser>
        <c:ser>
          <c:idx val="0"/>
          <c:order val="2"/>
          <c:tx>
            <c:strRef>
              <c:f>Charts!$C$29</c:f>
              <c:strCache>
                <c:ptCount val="1"/>
                <c:pt idx="0">
                  <c:v>Scope 1</c:v>
                </c:pt>
              </c:strCache>
            </c:strRef>
          </c:tx>
          <c:spPr>
            <a:solidFill>
              <a:schemeClr val="accent6"/>
            </a:solidFill>
            <a:ln>
              <a:noFill/>
            </a:ln>
            <a:effectLst/>
          </c:spPr>
          <c:invertIfNegative val="0"/>
          <c:cat>
            <c:strRef>
              <c:f>Charts!$B$30:$B$49</c:f>
              <c:strCache>
                <c:ptCount val="6"/>
                <c:pt idx="0">
                  <c:v>Electricity</c:v>
                </c:pt>
                <c:pt idx="1">
                  <c:v>Water Supply</c:v>
                </c:pt>
                <c:pt idx="2">
                  <c:v>Other Business Travel</c:v>
                </c:pt>
                <c:pt idx="3">
                  <c:v>Employee Commuting</c:v>
                </c:pt>
                <c:pt idx="4">
                  <c:v>Consumed Goods &amp; Services</c:v>
                </c:pt>
                <c:pt idx="5">
                  <c:v>Waste</c:v>
                </c:pt>
              </c:strCache>
              <c:extLst/>
            </c:strRef>
          </c:cat>
          <c:val>
            <c:numRef>
              <c:f>Charts!$C$30:$C$49</c:f>
              <c:numCache>
                <c:formatCode>General</c:formatCode>
                <c:ptCount val="6"/>
              </c:numCache>
              <c:extLst/>
            </c:numRef>
          </c:val>
          <c:extLst>
            <c:ext xmlns:c16="http://schemas.microsoft.com/office/drawing/2014/chart" uri="{C3380CC4-5D6E-409C-BE32-E72D297353CC}">
              <c16:uniqueId val="{00000002-EA89-4D68-9C8E-BA9A474FB2F0}"/>
            </c:ext>
          </c:extLst>
        </c:ser>
        <c:dLbls>
          <c:showLegendKey val="0"/>
          <c:showVal val="0"/>
          <c:showCatName val="0"/>
          <c:showSerName val="0"/>
          <c:showPercent val="0"/>
          <c:showBubbleSize val="0"/>
        </c:dLbls>
        <c:gapWidth val="219"/>
        <c:overlap val="100"/>
        <c:axId val="246382064"/>
        <c:axId val="598816624"/>
      </c:barChart>
      <c:catAx>
        <c:axId val="24638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816624"/>
        <c:crosses val="autoZero"/>
        <c:auto val="1"/>
        <c:lblAlgn val="ctr"/>
        <c:lblOffset val="100"/>
        <c:noMultiLvlLbl val="0"/>
      </c:catAx>
      <c:valAx>
        <c:axId val="598816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Carbon Emissions</a:t>
                </a:r>
              </a:p>
              <a:p>
                <a:pPr>
                  <a:defRPr b="1"/>
                </a:pPr>
                <a:r>
                  <a:rPr lang="en-GB" b="1"/>
                  <a:t>(tCO</a:t>
                </a:r>
                <a:r>
                  <a:rPr lang="en-GB" b="1" baseline="-25000"/>
                  <a:t>2</a:t>
                </a:r>
                <a:r>
                  <a:rPr lang="en-GB" b="1"/>
                  <a:t>e/year)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46382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0" baseline="0">
                <a:ln w="0"/>
                <a:solidFill>
                  <a:schemeClr val="accent1"/>
                </a:solidFill>
                <a:effectLst>
                  <a:outerShdw blurRad="38100" dist="25400" dir="5400000" algn="ctr" rotWithShape="0">
                    <a:srgbClr val="6E747A">
                      <a:alpha val="43000"/>
                    </a:srgbClr>
                  </a:outerShdw>
                </a:effectLst>
                <a:latin typeface="+mn-lt"/>
                <a:ea typeface="+mn-ea"/>
                <a:cs typeface="+mn-cs"/>
              </a:defRPr>
            </a:pPr>
            <a:r>
              <a:rPr lang="en-GB" sz="1200" b="0" cap="none" spc="0">
                <a:ln w="0"/>
                <a:solidFill>
                  <a:schemeClr val="accent1"/>
                </a:solidFill>
                <a:effectLst>
                  <a:outerShdw blurRad="38100" dist="25400" dir="5400000" algn="ctr" rotWithShape="0">
                    <a:srgbClr val="6E747A">
                      <a:alpha val="43000"/>
                    </a:srgbClr>
                  </a:outerShdw>
                </a:effectLst>
              </a:rPr>
              <a:t>Projected Carbon Emissions Reduction vs. Actual Carbon Emissions</a:t>
            </a:r>
          </a:p>
        </c:rich>
      </c:tx>
      <c:overlay val="0"/>
      <c:spPr>
        <a:noFill/>
        <a:ln>
          <a:noFill/>
        </a:ln>
        <a:effectLst/>
      </c:spPr>
      <c:txPr>
        <a:bodyPr rot="0" spcFirstLastPara="1" vertOverflow="ellipsis" vert="horz" wrap="square" anchor="ctr" anchorCtr="1"/>
        <a:lstStyle/>
        <a:p>
          <a:pPr>
            <a:defRPr sz="1200" b="0" i="0" u="none" strike="noStrike" kern="1200" cap="none" spc="0" baseline="0">
              <a:ln w="0"/>
              <a:solidFill>
                <a:schemeClr val="accent1"/>
              </a:solidFill>
              <a:effectLst>
                <a:outerShdw blurRad="38100" dist="25400" dir="5400000" algn="ctr" rotWithShape="0">
                  <a:srgbClr val="6E747A">
                    <a:alpha val="43000"/>
                  </a:srgbClr>
                </a:outerShdw>
              </a:effectLst>
              <a:latin typeface="+mn-lt"/>
              <a:ea typeface="+mn-ea"/>
              <a:cs typeface="+mn-cs"/>
            </a:defRPr>
          </a:pPr>
          <a:endParaRPr lang="en-US"/>
        </a:p>
      </c:txPr>
    </c:title>
    <c:autoTitleDeleted val="0"/>
    <c:plotArea>
      <c:layout>
        <c:manualLayout>
          <c:layoutTarget val="inner"/>
          <c:xMode val="edge"/>
          <c:yMode val="edge"/>
          <c:x val="7.5755908356470308E-2"/>
          <c:y val="0.11971032437066223"/>
          <c:w val="0.87857463919664025"/>
          <c:h val="0.80306099924286645"/>
        </c:manualLayout>
      </c:layout>
      <c:areaChart>
        <c:grouping val="standard"/>
        <c:varyColors val="0"/>
        <c:ser>
          <c:idx val="0"/>
          <c:order val="0"/>
          <c:tx>
            <c:strRef>
              <c:f>'Projected v Actual Location'!$A$37</c:f>
              <c:strCache>
                <c:ptCount val="1"/>
                <c:pt idx="0">
                  <c:v>Projected Location Based Emissions</c:v>
                </c:pt>
              </c:strCache>
            </c:strRef>
          </c:tx>
          <c:spPr>
            <a:solidFill>
              <a:schemeClr val="tx2">
                <a:lumMod val="50000"/>
                <a:lumOff val="50000"/>
                <a:alpha val="25000"/>
              </a:schemeClr>
            </a:solidFill>
            <a:ln w="25400">
              <a:noFill/>
            </a:ln>
            <a:effectLst/>
          </c:spPr>
          <c:dLbls>
            <c:dLbl>
              <c:idx val="0"/>
              <c:delete val="1"/>
              <c:extLst>
                <c:ext xmlns:c15="http://schemas.microsoft.com/office/drawing/2012/chart" uri="{CE6537A1-D6FC-4f65-9D91-7224C49458BB}"/>
                <c:ext xmlns:c16="http://schemas.microsoft.com/office/drawing/2014/chart" uri="{C3380CC4-5D6E-409C-BE32-E72D297353CC}">
                  <c16:uniqueId val="{00000000-8833-45D3-836E-2D2B85801E65}"/>
                </c:ext>
              </c:extLst>
            </c:dLbl>
            <c:dLbl>
              <c:idx val="1"/>
              <c:delete val="1"/>
              <c:extLst>
                <c:ext xmlns:c15="http://schemas.microsoft.com/office/drawing/2012/chart" uri="{CE6537A1-D6FC-4f65-9D91-7224C49458BB}"/>
                <c:ext xmlns:c16="http://schemas.microsoft.com/office/drawing/2014/chart" uri="{C3380CC4-5D6E-409C-BE32-E72D297353CC}">
                  <c16:uniqueId val="{00000001-8833-45D3-836E-2D2B85801E65}"/>
                </c:ext>
              </c:extLst>
            </c:dLbl>
            <c:dLbl>
              <c:idx val="2"/>
              <c:delete val="1"/>
              <c:extLst>
                <c:ext xmlns:c15="http://schemas.microsoft.com/office/drawing/2012/chart" uri="{CE6537A1-D6FC-4f65-9D91-7224C49458BB}"/>
                <c:ext xmlns:c16="http://schemas.microsoft.com/office/drawing/2014/chart" uri="{C3380CC4-5D6E-409C-BE32-E72D297353CC}">
                  <c16:uniqueId val="{00000002-8833-45D3-836E-2D2B85801E65}"/>
                </c:ext>
              </c:extLst>
            </c:dLbl>
            <c:dLbl>
              <c:idx val="3"/>
              <c:delete val="1"/>
              <c:extLst>
                <c:ext xmlns:c15="http://schemas.microsoft.com/office/drawing/2012/chart" uri="{CE6537A1-D6FC-4f65-9D91-7224C49458BB}"/>
                <c:ext xmlns:c16="http://schemas.microsoft.com/office/drawing/2014/chart" uri="{C3380CC4-5D6E-409C-BE32-E72D297353CC}">
                  <c16:uniqueId val="{00000003-8833-45D3-836E-2D2B85801E65}"/>
                </c:ext>
              </c:extLst>
            </c:dLbl>
            <c:dLbl>
              <c:idx val="4"/>
              <c:delete val="1"/>
              <c:extLst>
                <c:ext xmlns:c15="http://schemas.microsoft.com/office/drawing/2012/chart" uri="{CE6537A1-D6FC-4f65-9D91-7224C49458BB}"/>
                <c:ext xmlns:c16="http://schemas.microsoft.com/office/drawing/2014/chart" uri="{C3380CC4-5D6E-409C-BE32-E72D297353CC}">
                  <c16:uniqueId val="{00000004-8833-45D3-836E-2D2B85801E65}"/>
                </c:ext>
              </c:extLst>
            </c:dLbl>
            <c:dLbl>
              <c:idx val="5"/>
              <c:delete val="1"/>
              <c:extLst>
                <c:ext xmlns:c15="http://schemas.microsoft.com/office/drawing/2012/chart" uri="{CE6537A1-D6FC-4f65-9D91-7224C49458BB}"/>
                <c:ext xmlns:c16="http://schemas.microsoft.com/office/drawing/2014/chart" uri="{C3380CC4-5D6E-409C-BE32-E72D297353CC}">
                  <c16:uniqueId val="{00000005-8833-45D3-836E-2D2B85801E65}"/>
                </c:ext>
              </c:extLst>
            </c:dLbl>
            <c:dLbl>
              <c:idx val="6"/>
              <c:layout>
                <c:manualLayout>
                  <c:x val="0"/>
                  <c:y val="-0.29538491301956332"/>
                </c:manualLayout>
              </c:layout>
              <c:tx>
                <c:rich>
                  <a:bodyPr/>
                  <a:lstStyle/>
                  <a:p>
                    <a:fld id="{35243645-2B2D-466C-AA73-BE229064B823}"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8833-45D3-836E-2D2B85801E65}"/>
                </c:ext>
              </c:extLst>
            </c:dLbl>
            <c:dLbl>
              <c:idx val="7"/>
              <c:delete val="1"/>
              <c:extLst>
                <c:ext xmlns:c15="http://schemas.microsoft.com/office/drawing/2012/chart" uri="{CE6537A1-D6FC-4f65-9D91-7224C49458BB}"/>
                <c:ext xmlns:c16="http://schemas.microsoft.com/office/drawing/2014/chart" uri="{C3380CC4-5D6E-409C-BE32-E72D297353CC}">
                  <c16:uniqueId val="{00000007-8833-45D3-836E-2D2B85801E65}"/>
                </c:ext>
              </c:extLst>
            </c:dLbl>
            <c:dLbl>
              <c:idx val="8"/>
              <c:delete val="1"/>
              <c:extLst>
                <c:ext xmlns:c15="http://schemas.microsoft.com/office/drawing/2012/chart" uri="{CE6537A1-D6FC-4f65-9D91-7224C49458BB}"/>
                <c:ext xmlns:c16="http://schemas.microsoft.com/office/drawing/2014/chart" uri="{C3380CC4-5D6E-409C-BE32-E72D297353CC}">
                  <c16:uniqueId val="{00000008-8833-45D3-836E-2D2B85801E65}"/>
                </c:ext>
              </c:extLst>
            </c:dLbl>
            <c:dLbl>
              <c:idx val="9"/>
              <c:delete val="1"/>
              <c:extLst>
                <c:ext xmlns:c15="http://schemas.microsoft.com/office/drawing/2012/chart" uri="{CE6537A1-D6FC-4f65-9D91-7224C49458BB}"/>
                <c:ext xmlns:c16="http://schemas.microsoft.com/office/drawing/2014/chart" uri="{C3380CC4-5D6E-409C-BE32-E72D297353CC}">
                  <c16:uniqueId val="{00000009-8833-45D3-836E-2D2B85801E65}"/>
                </c:ext>
              </c:extLst>
            </c:dLbl>
            <c:dLbl>
              <c:idx val="10"/>
              <c:delete val="1"/>
              <c:extLst>
                <c:ext xmlns:c15="http://schemas.microsoft.com/office/drawing/2012/chart" uri="{CE6537A1-D6FC-4f65-9D91-7224C49458BB}"/>
                <c:ext xmlns:c16="http://schemas.microsoft.com/office/drawing/2014/chart" uri="{C3380CC4-5D6E-409C-BE32-E72D297353CC}">
                  <c16:uniqueId val="{0000000A-8833-45D3-836E-2D2B85801E65}"/>
                </c:ext>
              </c:extLst>
            </c:dLbl>
            <c:dLbl>
              <c:idx val="11"/>
              <c:layout>
                <c:manualLayout>
                  <c:x val="0"/>
                  <c:y val="-0.22887440280323779"/>
                </c:manualLayout>
              </c:layout>
              <c:tx>
                <c:rich>
                  <a:bodyPr/>
                  <a:lstStyle/>
                  <a:p>
                    <a:fld id="{F49EF2A5-68E3-4CEC-82F7-178B2ACAEAAB}"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8833-45D3-836E-2D2B85801E65}"/>
                </c:ext>
              </c:extLst>
            </c:dLbl>
            <c:dLbl>
              <c:idx val="12"/>
              <c:delete val="1"/>
              <c:extLst>
                <c:ext xmlns:c15="http://schemas.microsoft.com/office/drawing/2012/chart" uri="{CE6537A1-D6FC-4f65-9D91-7224C49458BB}"/>
                <c:ext xmlns:c16="http://schemas.microsoft.com/office/drawing/2014/chart" uri="{C3380CC4-5D6E-409C-BE32-E72D297353CC}">
                  <c16:uniqueId val="{0000000C-8833-45D3-836E-2D2B85801E65}"/>
                </c:ext>
              </c:extLst>
            </c:dLbl>
            <c:dLbl>
              <c:idx val="13"/>
              <c:delete val="1"/>
              <c:extLst>
                <c:ext xmlns:c15="http://schemas.microsoft.com/office/drawing/2012/chart" uri="{CE6537A1-D6FC-4f65-9D91-7224C49458BB}"/>
                <c:ext xmlns:c16="http://schemas.microsoft.com/office/drawing/2014/chart" uri="{C3380CC4-5D6E-409C-BE32-E72D297353CC}">
                  <c16:uniqueId val="{0000000D-8833-45D3-836E-2D2B85801E65}"/>
                </c:ext>
              </c:extLst>
            </c:dLbl>
            <c:dLbl>
              <c:idx val="14"/>
              <c:delete val="1"/>
              <c:extLst>
                <c:ext xmlns:c15="http://schemas.microsoft.com/office/drawing/2012/chart" uri="{CE6537A1-D6FC-4f65-9D91-7224C49458BB}"/>
                <c:ext xmlns:c16="http://schemas.microsoft.com/office/drawing/2014/chart" uri="{C3380CC4-5D6E-409C-BE32-E72D297353CC}">
                  <c16:uniqueId val="{0000000E-8833-45D3-836E-2D2B85801E65}"/>
                </c:ext>
              </c:extLst>
            </c:dLbl>
            <c:dLbl>
              <c:idx val="15"/>
              <c:delete val="1"/>
              <c:extLst>
                <c:ext xmlns:c15="http://schemas.microsoft.com/office/drawing/2012/chart" uri="{CE6537A1-D6FC-4f65-9D91-7224C49458BB}"/>
                <c:ext xmlns:c16="http://schemas.microsoft.com/office/drawing/2014/chart" uri="{C3380CC4-5D6E-409C-BE32-E72D297353CC}">
                  <c16:uniqueId val="{0000000F-8833-45D3-836E-2D2B85801E65}"/>
                </c:ext>
              </c:extLst>
            </c:dLbl>
            <c:dLbl>
              <c:idx val="16"/>
              <c:layout>
                <c:manualLayout>
                  <c:x val="0"/>
                  <c:y val="-0.16040770110996153"/>
                </c:manualLayout>
              </c:layout>
              <c:tx>
                <c:rich>
                  <a:bodyPr/>
                  <a:lstStyle/>
                  <a:p>
                    <a:fld id="{5DAD1F3A-2E11-47E8-AE2B-CC9C15F04892}"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8833-45D3-836E-2D2B85801E65}"/>
                </c:ext>
              </c:extLst>
            </c:dLbl>
            <c:dLbl>
              <c:idx val="17"/>
              <c:delete val="1"/>
              <c:extLst>
                <c:ext xmlns:c15="http://schemas.microsoft.com/office/drawing/2012/chart" uri="{CE6537A1-D6FC-4f65-9D91-7224C49458BB}"/>
                <c:ext xmlns:c16="http://schemas.microsoft.com/office/drawing/2014/chart" uri="{C3380CC4-5D6E-409C-BE32-E72D297353CC}">
                  <c16:uniqueId val="{00000011-8833-45D3-836E-2D2B85801E65}"/>
                </c:ext>
              </c:extLst>
            </c:dLbl>
            <c:dLbl>
              <c:idx val="18"/>
              <c:delete val="1"/>
              <c:extLst>
                <c:ext xmlns:c15="http://schemas.microsoft.com/office/drawing/2012/chart" uri="{CE6537A1-D6FC-4f65-9D91-7224C49458BB}"/>
                <c:ext xmlns:c16="http://schemas.microsoft.com/office/drawing/2014/chart" uri="{C3380CC4-5D6E-409C-BE32-E72D297353CC}">
                  <c16:uniqueId val="{00000012-8833-45D3-836E-2D2B85801E65}"/>
                </c:ext>
              </c:extLst>
            </c:dLbl>
            <c:dLbl>
              <c:idx val="19"/>
              <c:delete val="1"/>
              <c:extLst>
                <c:ext xmlns:c15="http://schemas.microsoft.com/office/drawing/2012/chart" uri="{CE6537A1-D6FC-4f65-9D91-7224C49458BB}"/>
                <c:ext xmlns:c16="http://schemas.microsoft.com/office/drawing/2014/chart" uri="{C3380CC4-5D6E-409C-BE32-E72D297353CC}">
                  <c16:uniqueId val="{00000013-8833-45D3-836E-2D2B85801E65}"/>
                </c:ext>
              </c:extLst>
            </c:dLbl>
            <c:dLbl>
              <c:idx val="20"/>
              <c:delete val="1"/>
              <c:extLst>
                <c:ext xmlns:c15="http://schemas.microsoft.com/office/drawing/2012/chart" uri="{CE6537A1-D6FC-4f65-9D91-7224C49458BB}"/>
                <c:ext xmlns:c16="http://schemas.microsoft.com/office/drawing/2014/chart" uri="{C3380CC4-5D6E-409C-BE32-E72D297353CC}">
                  <c16:uniqueId val="{00000014-8833-45D3-836E-2D2B85801E65}"/>
                </c:ext>
              </c:extLst>
            </c:dLbl>
            <c:dLbl>
              <c:idx val="21"/>
              <c:layout>
                <c:manualLayout>
                  <c:x val="0"/>
                  <c:y val="-9.3897190893636018E-2"/>
                </c:manualLayout>
              </c:layout>
              <c:tx>
                <c:rich>
                  <a:bodyPr/>
                  <a:lstStyle/>
                  <a:p>
                    <a:fld id="{D0F2D3EA-AC35-4976-922A-D21C5B3F5582}" type="CELLRANGE">
                      <a:rPr lang="en-US"/>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8833-45D3-836E-2D2B85801E65}"/>
                </c:ext>
              </c:extLst>
            </c:dLbl>
            <c:dLbl>
              <c:idx val="22"/>
              <c:delete val="1"/>
              <c:extLst>
                <c:ext xmlns:c15="http://schemas.microsoft.com/office/drawing/2012/chart" uri="{CE6537A1-D6FC-4f65-9D91-7224C49458BB}"/>
                <c:ext xmlns:c16="http://schemas.microsoft.com/office/drawing/2014/chart" uri="{C3380CC4-5D6E-409C-BE32-E72D297353CC}">
                  <c16:uniqueId val="{00000016-8833-45D3-836E-2D2B85801E65}"/>
                </c:ext>
              </c:extLst>
            </c:dLbl>
            <c:dLbl>
              <c:idx val="23"/>
              <c:delete val="1"/>
              <c:extLst>
                <c:ext xmlns:c15="http://schemas.microsoft.com/office/drawing/2012/chart" uri="{CE6537A1-D6FC-4f65-9D91-7224C49458BB}"/>
                <c:ext xmlns:c16="http://schemas.microsoft.com/office/drawing/2014/chart" uri="{C3380CC4-5D6E-409C-BE32-E72D297353CC}">
                  <c16:uniqueId val="{00000017-8833-45D3-836E-2D2B85801E65}"/>
                </c:ext>
              </c:extLst>
            </c:dLbl>
            <c:dLbl>
              <c:idx val="24"/>
              <c:delete val="1"/>
              <c:extLst>
                <c:ext xmlns:c15="http://schemas.microsoft.com/office/drawing/2012/chart" uri="{CE6537A1-D6FC-4f65-9D91-7224C49458BB}"/>
                <c:ext xmlns:c16="http://schemas.microsoft.com/office/drawing/2014/chart" uri="{C3380CC4-5D6E-409C-BE32-E72D297353CC}">
                  <c16:uniqueId val="{00000018-8833-45D3-836E-2D2B85801E65}"/>
                </c:ext>
              </c:extLst>
            </c:dLbl>
            <c:dLbl>
              <c:idx val="25"/>
              <c:delete val="1"/>
              <c:extLst>
                <c:ext xmlns:c15="http://schemas.microsoft.com/office/drawing/2012/chart" uri="{CE6537A1-D6FC-4f65-9D91-7224C49458BB}"/>
                <c:ext xmlns:c16="http://schemas.microsoft.com/office/drawing/2014/chart" uri="{C3380CC4-5D6E-409C-BE32-E72D297353CC}">
                  <c16:uniqueId val="{00000019-8833-45D3-836E-2D2B85801E65}"/>
                </c:ext>
              </c:extLst>
            </c:dLbl>
            <c:dLbl>
              <c:idx val="26"/>
              <c:layout>
                <c:manualLayout>
                  <c:x val="-8.7343005329676025E-4"/>
                  <c:y val="-0.12244837950316681"/>
                </c:manualLayout>
              </c:layout>
              <c:tx>
                <c:rich>
                  <a:bodyPr rot="0" spcFirstLastPara="1" vertOverflow="ellipsis" vert="horz" wrap="square" lIns="38100" tIns="19050" rIns="38100" bIns="19050" anchor="ctr" anchorCtr="1">
                    <a:noAutofit/>
                  </a:bodyPr>
                  <a:lstStyle/>
                  <a:p>
                    <a:pPr>
                      <a:defRPr sz="900" b="1" i="0" u="none" strike="noStrike" kern="1200" baseline="0">
                        <a:solidFill>
                          <a:srgbClr val="0070C0"/>
                        </a:solidFill>
                        <a:latin typeface="+mn-lt"/>
                        <a:ea typeface="+mn-ea"/>
                        <a:cs typeface="+mn-cs"/>
                      </a:defRPr>
                    </a:pPr>
                    <a:r>
                      <a:rPr lang="en-US"/>
                      <a:t>Net Zero  = </a:t>
                    </a:r>
                    <a:fld id="{4D71600E-38F1-4CB6-B7E1-79E68967B324}" type="CELLRANGE">
                      <a:rPr lang="en-US"/>
                      <a:pPr>
                        <a:defRPr b="1">
                          <a:solidFill>
                            <a:srgbClr val="0070C0"/>
                          </a:solidFill>
                        </a:defRPr>
                      </a:pPr>
                      <a:t>[CELLRANGE]</a:t>
                    </a:fld>
                    <a:r>
                      <a:rPr lang="en-US"/>
                      <a:t> </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rgbClr val="0070C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9960739465162847"/>
                      <c:h val="4.5915051516077998E-2"/>
                    </c:manualLayout>
                  </c15:layout>
                  <c15:dlblFieldTable/>
                  <c15:showDataLabelsRange val="1"/>
                </c:ext>
                <c:ext xmlns:c16="http://schemas.microsoft.com/office/drawing/2014/chart" uri="{C3380CC4-5D6E-409C-BE32-E72D297353CC}">
                  <c16:uniqueId val="{0000001A-8833-45D3-836E-2D2B85801E6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'Projected v Actual Location'!$B$4:$AB$4</c:f>
              <c:numCache>
                <c:formatCode>General</c:formatCode>
                <c:ptCount val="27"/>
                <c:pt idx="0">
                  <c:v>2024</c:v>
                </c:pt>
                <c:pt idx="1">
                  <c:v>2025</c:v>
                </c:pt>
                <c:pt idx="6">
                  <c:v>2030</c:v>
                </c:pt>
                <c:pt idx="11">
                  <c:v>2035</c:v>
                </c:pt>
                <c:pt idx="16">
                  <c:v>2040</c:v>
                </c:pt>
                <c:pt idx="21">
                  <c:v>2045</c:v>
                </c:pt>
                <c:pt idx="26">
                  <c:v>2050</c:v>
                </c:pt>
              </c:numCache>
            </c:numRef>
          </c:cat>
          <c:val>
            <c:numRef>
              <c:f>'Projected v Actual Location'!$B$37:$AB$37</c:f>
              <c:numCache>
                <c:formatCode>_(* #,##0.00_);_(* \(#,##0.00\);_(* "-"??_);_(@_)</c:formatCode>
                <c:ptCount val="27"/>
                <c:pt idx="0">
                  <c:v>0</c:v>
                </c:pt>
                <c:pt idx="1">
                  <c:v>10.93</c:v>
                </c:pt>
                <c:pt idx="2">
                  <c:v>10.492800000000001</c:v>
                </c:pt>
                <c:pt idx="3">
                  <c:v>10.0556</c:v>
                </c:pt>
                <c:pt idx="4">
                  <c:v>9.6184000000000012</c:v>
                </c:pt>
                <c:pt idx="5">
                  <c:v>9.1811999999999987</c:v>
                </c:pt>
                <c:pt idx="6">
                  <c:v>8.743999999999998</c:v>
                </c:pt>
                <c:pt idx="7">
                  <c:v>8.3067999999999991</c:v>
                </c:pt>
                <c:pt idx="8">
                  <c:v>7.8695999999999984</c:v>
                </c:pt>
                <c:pt idx="9">
                  <c:v>7.4323999999999977</c:v>
                </c:pt>
                <c:pt idx="10">
                  <c:v>6.9951999999999961</c:v>
                </c:pt>
                <c:pt idx="11">
                  <c:v>6.5579999999999972</c:v>
                </c:pt>
                <c:pt idx="12">
                  <c:v>6.1207999999999965</c:v>
                </c:pt>
                <c:pt idx="13">
                  <c:v>5.6835999999999967</c:v>
                </c:pt>
                <c:pt idx="14">
                  <c:v>5.2463999999999968</c:v>
                </c:pt>
                <c:pt idx="15">
                  <c:v>4.8091999999999961</c:v>
                </c:pt>
                <c:pt idx="16">
                  <c:v>4.3719999999999963</c:v>
                </c:pt>
                <c:pt idx="17">
                  <c:v>3.934799999999997</c:v>
                </c:pt>
                <c:pt idx="18">
                  <c:v>3.4975999999999963</c:v>
                </c:pt>
                <c:pt idx="19">
                  <c:v>3.0603999999999969</c:v>
                </c:pt>
                <c:pt idx="20">
                  <c:v>2.6231999999999971</c:v>
                </c:pt>
                <c:pt idx="21">
                  <c:v>2.1859999999999968</c:v>
                </c:pt>
                <c:pt idx="22">
                  <c:v>1.7487999999999964</c:v>
                </c:pt>
                <c:pt idx="23">
                  <c:v>1.3115999999999965</c:v>
                </c:pt>
                <c:pt idx="24">
                  <c:v>0.8743999999999964</c:v>
                </c:pt>
                <c:pt idx="25">
                  <c:v>0.43719999999999631</c:v>
                </c:pt>
                <c:pt idx="26">
                  <c:v>0</c:v>
                </c:pt>
              </c:numCache>
            </c:numRef>
          </c:val>
          <c:extLst>
            <c:ext xmlns:c15="http://schemas.microsoft.com/office/drawing/2012/chart" uri="{02D57815-91ED-43cb-92C2-25804820EDAC}">
              <c15:datalabelsRange>
                <c15:f>'Projected v Actual Location'!$B$21:$AB$21</c15:f>
                <c15:dlblRangeCache>
                  <c:ptCount val="27"/>
                  <c:pt idx="0">
                    <c:v>0.0%</c:v>
                  </c:pt>
                  <c:pt idx="1">
                    <c:v>100.0%</c:v>
                  </c:pt>
                  <c:pt idx="2">
                    <c:v>96.0%</c:v>
                  </c:pt>
                  <c:pt idx="3">
                    <c:v>92.0%</c:v>
                  </c:pt>
                  <c:pt idx="4">
                    <c:v>88.0%</c:v>
                  </c:pt>
                  <c:pt idx="5">
                    <c:v>84.0%</c:v>
                  </c:pt>
                  <c:pt idx="6">
                    <c:v>80.0%</c:v>
                  </c:pt>
                  <c:pt idx="7">
                    <c:v>76.0%</c:v>
                  </c:pt>
                  <c:pt idx="8">
                    <c:v>72.0%</c:v>
                  </c:pt>
                  <c:pt idx="9">
                    <c:v>68.0%</c:v>
                  </c:pt>
                  <c:pt idx="10">
                    <c:v>64.0%</c:v>
                  </c:pt>
                  <c:pt idx="11">
                    <c:v>60.0%</c:v>
                  </c:pt>
                  <c:pt idx="12">
                    <c:v>56.0%</c:v>
                  </c:pt>
                  <c:pt idx="13">
                    <c:v>52.0%</c:v>
                  </c:pt>
                  <c:pt idx="14">
                    <c:v>48.0%</c:v>
                  </c:pt>
                  <c:pt idx="15">
                    <c:v>44.0%</c:v>
                  </c:pt>
                  <c:pt idx="16">
                    <c:v>40.0%</c:v>
                  </c:pt>
                  <c:pt idx="17">
                    <c:v>36.0%</c:v>
                  </c:pt>
                  <c:pt idx="18">
                    <c:v>32.0%</c:v>
                  </c:pt>
                  <c:pt idx="19">
                    <c:v>28.0%</c:v>
                  </c:pt>
                  <c:pt idx="20">
                    <c:v>24.0%</c:v>
                  </c:pt>
                  <c:pt idx="21">
                    <c:v>20.0%</c:v>
                  </c:pt>
                  <c:pt idx="22">
                    <c:v>16.0%</c:v>
                  </c:pt>
                  <c:pt idx="23">
                    <c:v>12.0%</c:v>
                  </c:pt>
                  <c:pt idx="24">
                    <c:v>8.0%</c:v>
                  </c:pt>
                  <c:pt idx="25">
                    <c:v>4.0%</c:v>
                  </c:pt>
                  <c:pt idx="26">
                    <c:v>0.00%</c:v>
                  </c:pt>
                </c15:dlblRangeCache>
              </c15:datalabelsRange>
            </c:ext>
            <c:ext xmlns:c16="http://schemas.microsoft.com/office/drawing/2014/chart" uri="{C3380CC4-5D6E-409C-BE32-E72D297353CC}">
              <c16:uniqueId val="{0000001B-8833-45D3-836E-2D2B85801E65}"/>
            </c:ext>
          </c:extLst>
        </c:ser>
        <c:dLbls>
          <c:showLegendKey val="0"/>
          <c:showVal val="1"/>
          <c:showCatName val="0"/>
          <c:showSerName val="0"/>
          <c:showPercent val="0"/>
          <c:showBubbleSize val="0"/>
        </c:dLbls>
        <c:dropLines>
          <c:spPr>
            <a:ln w="9525" cap="flat" cmpd="sng" algn="ctr">
              <a:solidFill>
                <a:schemeClr val="tx1">
                  <a:lumMod val="35000"/>
                  <a:lumOff val="65000"/>
                </a:schemeClr>
              </a:solidFill>
              <a:round/>
            </a:ln>
            <a:effectLst/>
          </c:spPr>
        </c:dropLines>
        <c:axId val="1474816928"/>
        <c:axId val="1474814048"/>
      </c:areaChart>
      <c:barChart>
        <c:barDir val="col"/>
        <c:grouping val="clustered"/>
        <c:varyColors val="0"/>
        <c:ser>
          <c:idx val="1"/>
          <c:order val="1"/>
          <c:tx>
            <c:strRef>
              <c:f>'Projected v Actual Location'!$A$19</c:f>
              <c:strCache>
                <c:ptCount val="1"/>
                <c:pt idx="0">
                  <c:v>Actual Location Based Emissions</c:v>
                </c:pt>
              </c:strCache>
            </c:strRef>
          </c:tx>
          <c:spPr>
            <a:solidFill>
              <a:schemeClr val="accent6"/>
            </a:solidFill>
            <a:ln w="25400">
              <a:noFill/>
            </a:ln>
            <a:effectLst/>
          </c:spPr>
          <c:invertIfNegative val="0"/>
          <c:dLbls>
            <c:dLbl>
              <c:idx val="0"/>
              <c:layout>
                <c:manualLayout>
                  <c:x val="0.1683974603341527"/>
                  <c:y val="-2.1629902882127083E-2"/>
                </c:manualLayout>
              </c:layout>
              <c:tx>
                <c:rich>
                  <a:bodyPr/>
                  <a:lstStyle/>
                  <a:p>
                    <a:r>
                      <a:rPr lang="en-US"/>
                      <a:t>Baseline</a:t>
                    </a:r>
                    <a:r>
                      <a:rPr lang="en-US" baseline="0"/>
                      <a:t> Year, 2024 = </a:t>
                    </a:r>
                    <a:fld id="{4543FBCE-71A3-4DBA-9240-975BFB050797}" type="VALUE">
                      <a:rPr lang="en-US"/>
                      <a:pPr/>
                      <a:t>[VALUE]</a:t>
                    </a:fld>
                    <a:r>
                      <a:rPr lang="en-US"/>
                      <a:t>tCO</a:t>
                    </a:r>
                    <a:r>
                      <a:rPr lang="en-US" baseline="-25000"/>
                      <a:t>2</a:t>
                    </a:r>
                    <a:r>
                      <a:rPr lang="en-US"/>
                      <a:t>e</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5488777592283435"/>
                      <c:h val="5.2981116061956289E-2"/>
                    </c:manualLayout>
                  </c15:layout>
                  <c15:dlblFieldTable/>
                  <c15:showDataLabelsRange val="0"/>
                </c:ext>
                <c:ext xmlns:c16="http://schemas.microsoft.com/office/drawing/2014/chart" uri="{C3380CC4-5D6E-409C-BE32-E72D297353CC}">
                  <c16:uniqueId val="{0000001C-8833-45D3-836E-2D2B85801E65}"/>
                </c:ext>
              </c:extLst>
            </c:dLbl>
            <c:dLbl>
              <c:idx val="1"/>
              <c:layout>
                <c:manualLayout>
                  <c:x val="0.21231317287342416"/>
                  <c:y val="1.3889877387223477E-2"/>
                </c:manualLayout>
              </c:layout>
              <c:tx>
                <c:rich>
                  <a:bodyPr/>
                  <a:lstStyle/>
                  <a:p>
                    <a:r>
                      <a:rPr lang="en-US"/>
                      <a:t>Current Year, 2025</a:t>
                    </a:r>
                    <a:r>
                      <a:rPr lang="en-US" baseline="0"/>
                      <a:t> = </a:t>
                    </a:r>
                    <a:fld id="{7BAEA430-B243-4951-A010-E2814F5C5B00}" type="VALUE">
                      <a:rPr lang="en-US"/>
                      <a:pPr/>
                      <a:t>[VALUE]</a:t>
                    </a:fld>
                    <a:r>
                      <a:rPr lang="en-US"/>
                      <a:t>tCO</a:t>
                    </a:r>
                    <a:r>
                      <a:rPr lang="en-US" baseline="-25000"/>
                      <a:t>2</a:t>
                    </a:r>
                    <a:r>
                      <a:rPr lang="en-US"/>
                      <a:t>e</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0.2474680022259321"/>
                      <c:h val="5.2981116061956289E-2"/>
                    </c:manualLayout>
                  </c15:layout>
                  <c15:dlblFieldTable/>
                  <c15:showDataLabelsRange val="0"/>
                </c:ext>
                <c:ext xmlns:c16="http://schemas.microsoft.com/office/drawing/2014/chart" uri="{C3380CC4-5D6E-409C-BE32-E72D297353CC}">
                  <c16:uniqueId val="{0000001D-8833-45D3-836E-2D2B85801E65}"/>
                </c:ext>
              </c:extLst>
            </c:dLbl>
            <c:dLbl>
              <c:idx val="2"/>
              <c:delete val="1"/>
              <c:extLst>
                <c:ext xmlns:c15="http://schemas.microsoft.com/office/drawing/2012/chart" uri="{CE6537A1-D6FC-4f65-9D91-7224C49458BB}"/>
                <c:ext xmlns:c16="http://schemas.microsoft.com/office/drawing/2014/chart" uri="{C3380CC4-5D6E-409C-BE32-E72D297353CC}">
                  <c16:uniqueId val="{0000001E-8833-45D3-836E-2D2B85801E65}"/>
                </c:ext>
              </c:extLst>
            </c:dLbl>
            <c:dLbl>
              <c:idx val="3"/>
              <c:delete val="1"/>
              <c:extLst>
                <c:ext xmlns:c15="http://schemas.microsoft.com/office/drawing/2012/chart" uri="{CE6537A1-D6FC-4f65-9D91-7224C49458BB}"/>
                <c:ext xmlns:c16="http://schemas.microsoft.com/office/drawing/2014/chart" uri="{C3380CC4-5D6E-409C-BE32-E72D297353CC}">
                  <c16:uniqueId val="{0000001F-8833-45D3-836E-2D2B85801E65}"/>
                </c:ext>
              </c:extLst>
            </c:dLbl>
            <c:dLbl>
              <c:idx val="4"/>
              <c:delete val="1"/>
              <c:extLst>
                <c:ext xmlns:c15="http://schemas.microsoft.com/office/drawing/2012/chart" uri="{CE6537A1-D6FC-4f65-9D91-7224C49458BB}"/>
                <c:ext xmlns:c16="http://schemas.microsoft.com/office/drawing/2014/chart" uri="{C3380CC4-5D6E-409C-BE32-E72D297353CC}">
                  <c16:uniqueId val="{00000020-8833-45D3-836E-2D2B85801E65}"/>
                </c:ext>
              </c:extLst>
            </c:dLbl>
            <c:dLbl>
              <c:idx val="5"/>
              <c:delete val="1"/>
              <c:extLst>
                <c:ext xmlns:c15="http://schemas.microsoft.com/office/drawing/2012/chart" uri="{CE6537A1-D6FC-4f65-9D91-7224C49458BB}"/>
                <c:ext xmlns:c16="http://schemas.microsoft.com/office/drawing/2014/chart" uri="{C3380CC4-5D6E-409C-BE32-E72D297353CC}">
                  <c16:uniqueId val="{00000021-8833-45D3-836E-2D2B85801E65}"/>
                </c:ext>
              </c:extLst>
            </c:dLbl>
            <c:dLbl>
              <c:idx val="6"/>
              <c:delete val="1"/>
              <c:extLst>
                <c:ext xmlns:c15="http://schemas.microsoft.com/office/drawing/2012/chart" uri="{CE6537A1-D6FC-4f65-9D91-7224C49458BB}"/>
                <c:ext xmlns:c16="http://schemas.microsoft.com/office/drawing/2014/chart" uri="{C3380CC4-5D6E-409C-BE32-E72D297353CC}">
                  <c16:uniqueId val="{00000022-8833-45D3-836E-2D2B85801E65}"/>
                </c:ext>
              </c:extLst>
            </c:dLbl>
            <c:dLbl>
              <c:idx val="7"/>
              <c:delete val="1"/>
              <c:extLst>
                <c:ext xmlns:c15="http://schemas.microsoft.com/office/drawing/2012/chart" uri="{CE6537A1-D6FC-4f65-9D91-7224C49458BB}"/>
                <c:ext xmlns:c16="http://schemas.microsoft.com/office/drawing/2014/chart" uri="{C3380CC4-5D6E-409C-BE32-E72D297353CC}">
                  <c16:uniqueId val="{00000023-8833-45D3-836E-2D2B85801E65}"/>
                </c:ext>
              </c:extLst>
            </c:dLbl>
            <c:dLbl>
              <c:idx val="8"/>
              <c:delete val="1"/>
              <c:extLst>
                <c:ext xmlns:c15="http://schemas.microsoft.com/office/drawing/2012/chart" uri="{CE6537A1-D6FC-4f65-9D91-7224C49458BB}"/>
                <c:ext xmlns:c16="http://schemas.microsoft.com/office/drawing/2014/chart" uri="{C3380CC4-5D6E-409C-BE32-E72D297353CC}">
                  <c16:uniqueId val="{00000024-8833-45D3-836E-2D2B85801E65}"/>
                </c:ext>
              </c:extLst>
            </c:dLbl>
            <c:dLbl>
              <c:idx val="9"/>
              <c:delete val="1"/>
              <c:extLst>
                <c:ext xmlns:c15="http://schemas.microsoft.com/office/drawing/2012/chart" uri="{CE6537A1-D6FC-4f65-9D91-7224C49458BB}"/>
                <c:ext xmlns:c16="http://schemas.microsoft.com/office/drawing/2014/chart" uri="{C3380CC4-5D6E-409C-BE32-E72D297353CC}">
                  <c16:uniqueId val="{00000025-8833-45D3-836E-2D2B85801E65}"/>
                </c:ext>
              </c:extLst>
            </c:dLbl>
            <c:dLbl>
              <c:idx val="10"/>
              <c:delete val="1"/>
              <c:extLst>
                <c:ext xmlns:c15="http://schemas.microsoft.com/office/drawing/2012/chart" uri="{CE6537A1-D6FC-4f65-9D91-7224C49458BB}"/>
                <c:ext xmlns:c16="http://schemas.microsoft.com/office/drawing/2014/chart" uri="{C3380CC4-5D6E-409C-BE32-E72D297353CC}">
                  <c16:uniqueId val="{00000026-8833-45D3-836E-2D2B85801E65}"/>
                </c:ext>
              </c:extLst>
            </c:dLbl>
            <c:dLbl>
              <c:idx val="11"/>
              <c:delete val="1"/>
              <c:extLst>
                <c:ext xmlns:c15="http://schemas.microsoft.com/office/drawing/2012/chart" uri="{CE6537A1-D6FC-4f65-9D91-7224C49458BB}"/>
                <c:ext xmlns:c16="http://schemas.microsoft.com/office/drawing/2014/chart" uri="{C3380CC4-5D6E-409C-BE32-E72D297353CC}">
                  <c16:uniqueId val="{00000027-8833-45D3-836E-2D2B85801E65}"/>
                </c:ext>
              </c:extLst>
            </c:dLbl>
            <c:dLbl>
              <c:idx val="12"/>
              <c:delete val="1"/>
              <c:extLst>
                <c:ext xmlns:c15="http://schemas.microsoft.com/office/drawing/2012/chart" uri="{CE6537A1-D6FC-4f65-9D91-7224C49458BB}"/>
                <c:ext xmlns:c16="http://schemas.microsoft.com/office/drawing/2014/chart" uri="{C3380CC4-5D6E-409C-BE32-E72D297353CC}">
                  <c16:uniqueId val="{00000028-8833-45D3-836E-2D2B85801E65}"/>
                </c:ext>
              </c:extLst>
            </c:dLbl>
            <c:dLbl>
              <c:idx val="13"/>
              <c:delete val="1"/>
              <c:extLst>
                <c:ext xmlns:c15="http://schemas.microsoft.com/office/drawing/2012/chart" uri="{CE6537A1-D6FC-4f65-9D91-7224C49458BB}"/>
                <c:ext xmlns:c16="http://schemas.microsoft.com/office/drawing/2014/chart" uri="{C3380CC4-5D6E-409C-BE32-E72D297353CC}">
                  <c16:uniqueId val="{00000029-8833-45D3-836E-2D2B85801E65}"/>
                </c:ext>
              </c:extLst>
            </c:dLbl>
            <c:dLbl>
              <c:idx val="14"/>
              <c:delete val="1"/>
              <c:extLst>
                <c:ext xmlns:c15="http://schemas.microsoft.com/office/drawing/2012/chart" uri="{CE6537A1-D6FC-4f65-9D91-7224C49458BB}"/>
                <c:ext xmlns:c16="http://schemas.microsoft.com/office/drawing/2014/chart" uri="{C3380CC4-5D6E-409C-BE32-E72D297353CC}">
                  <c16:uniqueId val="{0000002A-8833-45D3-836E-2D2B85801E65}"/>
                </c:ext>
              </c:extLst>
            </c:dLbl>
            <c:dLbl>
              <c:idx val="15"/>
              <c:delete val="1"/>
              <c:extLst>
                <c:ext xmlns:c15="http://schemas.microsoft.com/office/drawing/2012/chart" uri="{CE6537A1-D6FC-4f65-9D91-7224C49458BB}"/>
                <c:ext xmlns:c16="http://schemas.microsoft.com/office/drawing/2014/chart" uri="{C3380CC4-5D6E-409C-BE32-E72D297353CC}">
                  <c16:uniqueId val="{0000002B-8833-45D3-836E-2D2B85801E65}"/>
                </c:ext>
              </c:extLst>
            </c:dLbl>
            <c:dLbl>
              <c:idx val="16"/>
              <c:delete val="1"/>
              <c:extLst>
                <c:ext xmlns:c15="http://schemas.microsoft.com/office/drawing/2012/chart" uri="{CE6537A1-D6FC-4f65-9D91-7224C49458BB}"/>
                <c:ext xmlns:c16="http://schemas.microsoft.com/office/drawing/2014/chart" uri="{C3380CC4-5D6E-409C-BE32-E72D297353CC}">
                  <c16:uniqueId val="{0000002C-8833-45D3-836E-2D2B85801E65}"/>
                </c:ext>
              </c:extLst>
            </c:dLbl>
            <c:dLbl>
              <c:idx val="17"/>
              <c:delete val="1"/>
              <c:extLst>
                <c:ext xmlns:c15="http://schemas.microsoft.com/office/drawing/2012/chart" uri="{CE6537A1-D6FC-4f65-9D91-7224C49458BB}"/>
                <c:ext xmlns:c16="http://schemas.microsoft.com/office/drawing/2014/chart" uri="{C3380CC4-5D6E-409C-BE32-E72D297353CC}">
                  <c16:uniqueId val="{0000002D-8833-45D3-836E-2D2B85801E65}"/>
                </c:ext>
              </c:extLst>
            </c:dLbl>
            <c:dLbl>
              <c:idx val="18"/>
              <c:delete val="1"/>
              <c:extLst>
                <c:ext xmlns:c15="http://schemas.microsoft.com/office/drawing/2012/chart" uri="{CE6537A1-D6FC-4f65-9D91-7224C49458BB}"/>
                <c:ext xmlns:c16="http://schemas.microsoft.com/office/drawing/2014/chart" uri="{C3380CC4-5D6E-409C-BE32-E72D297353CC}">
                  <c16:uniqueId val="{0000002E-8833-45D3-836E-2D2B85801E65}"/>
                </c:ext>
              </c:extLst>
            </c:dLbl>
            <c:dLbl>
              <c:idx val="19"/>
              <c:delete val="1"/>
              <c:extLst>
                <c:ext xmlns:c15="http://schemas.microsoft.com/office/drawing/2012/chart" uri="{CE6537A1-D6FC-4f65-9D91-7224C49458BB}"/>
                <c:ext xmlns:c16="http://schemas.microsoft.com/office/drawing/2014/chart" uri="{C3380CC4-5D6E-409C-BE32-E72D297353CC}">
                  <c16:uniqueId val="{0000002F-8833-45D3-836E-2D2B85801E65}"/>
                </c:ext>
              </c:extLst>
            </c:dLbl>
            <c:dLbl>
              <c:idx val="20"/>
              <c:delete val="1"/>
              <c:extLst>
                <c:ext xmlns:c15="http://schemas.microsoft.com/office/drawing/2012/chart" uri="{CE6537A1-D6FC-4f65-9D91-7224C49458BB}"/>
                <c:ext xmlns:c16="http://schemas.microsoft.com/office/drawing/2014/chart" uri="{C3380CC4-5D6E-409C-BE32-E72D297353CC}">
                  <c16:uniqueId val="{00000030-8833-45D3-836E-2D2B85801E65}"/>
                </c:ext>
              </c:extLst>
            </c:dLbl>
            <c:dLbl>
              <c:idx val="21"/>
              <c:delete val="1"/>
              <c:extLst>
                <c:ext xmlns:c15="http://schemas.microsoft.com/office/drawing/2012/chart" uri="{CE6537A1-D6FC-4f65-9D91-7224C49458BB}"/>
                <c:ext xmlns:c16="http://schemas.microsoft.com/office/drawing/2014/chart" uri="{C3380CC4-5D6E-409C-BE32-E72D297353CC}">
                  <c16:uniqueId val="{00000031-8833-45D3-836E-2D2B85801E65}"/>
                </c:ext>
              </c:extLst>
            </c:dLbl>
            <c:dLbl>
              <c:idx val="22"/>
              <c:delete val="1"/>
              <c:extLst>
                <c:ext xmlns:c15="http://schemas.microsoft.com/office/drawing/2012/chart" uri="{CE6537A1-D6FC-4f65-9D91-7224C49458BB}"/>
                <c:ext xmlns:c16="http://schemas.microsoft.com/office/drawing/2014/chart" uri="{C3380CC4-5D6E-409C-BE32-E72D297353CC}">
                  <c16:uniqueId val="{00000032-8833-45D3-836E-2D2B85801E65}"/>
                </c:ext>
              </c:extLst>
            </c:dLbl>
            <c:dLbl>
              <c:idx val="23"/>
              <c:delete val="1"/>
              <c:extLst>
                <c:ext xmlns:c15="http://schemas.microsoft.com/office/drawing/2012/chart" uri="{CE6537A1-D6FC-4f65-9D91-7224C49458BB}"/>
                <c:ext xmlns:c16="http://schemas.microsoft.com/office/drawing/2014/chart" uri="{C3380CC4-5D6E-409C-BE32-E72D297353CC}">
                  <c16:uniqueId val="{00000033-8833-45D3-836E-2D2B85801E65}"/>
                </c:ext>
              </c:extLst>
            </c:dLbl>
            <c:dLbl>
              <c:idx val="24"/>
              <c:delete val="1"/>
              <c:extLst>
                <c:ext xmlns:c15="http://schemas.microsoft.com/office/drawing/2012/chart" uri="{CE6537A1-D6FC-4f65-9D91-7224C49458BB}"/>
                <c:ext xmlns:c16="http://schemas.microsoft.com/office/drawing/2014/chart" uri="{C3380CC4-5D6E-409C-BE32-E72D297353CC}">
                  <c16:uniqueId val="{00000034-8833-45D3-836E-2D2B85801E65}"/>
                </c:ext>
              </c:extLst>
            </c:dLbl>
            <c:dLbl>
              <c:idx val="25"/>
              <c:delete val="1"/>
              <c:extLst>
                <c:ext xmlns:c15="http://schemas.microsoft.com/office/drawing/2012/chart" uri="{CE6537A1-D6FC-4f65-9D91-7224C49458BB}"/>
                <c:ext xmlns:c16="http://schemas.microsoft.com/office/drawing/2014/chart" uri="{C3380CC4-5D6E-409C-BE32-E72D297353CC}">
                  <c16:uniqueId val="{00000035-8833-45D3-836E-2D2B85801E65}"/>
                </c:ext>
              </c:extLst>
            </c:dLbl>
            <c:dLbl>
              <c:idx val="26"/>
              <c:delete val="1"/>
              <c:extLst>
                <c:ext xmlns:c15="http://schemas.microsoft.com/office/drawing/2012/chart" uri="{CE6537A1-D6FC-4f65-9D91-7224C49458BB}"/>
                <c:ext xmlns:c16="http://schemas.microsoft.com/office/drawing/2014/chart" uri="{C3380CC4-5D6E-409C-BE32-E72D297353CC}">
                  <c16:uniqueId val="{00000036-8833-45D3-836E-2D2B85801E6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'Projected v Actual Location'!$B$4:$AB$4</c:f>
              <c:numCache>
                <c:formatCode>General</c:formatCode>
                <c:ptCount val="27"/>
                <c:pt idx="0">
                  <c:v>2024</c:v>
                </c:pt>
                <c:pt idx="1">
                  <c:v>2025</c:v>
                </c:pt>
                <c:pt idx="6">
                  <c:v>2030</c:v>
                </c:pt>
                <c:pt idx="11">
                  <c:v>2035</c:v>
                </c:pt>
                <c:pt idx="16">
                  <c:v>2040</c:v>
                </c:pt>
                <c:pt idx="21">
                  <c:v>2045</c:v>
                </c:pt>
                <c:pt idx="26">
                  <c:v>2050</c:v>
                </c:pt>
              </c:numCache>
            </c:numRef>
          </c:cat>
          <c:val>
            <c:numRef>
              <c:f>'Projected v Actual Location'!$B$19:$AB$19</c:f>
              <c:numCache>
                <c:formatCode>_(* #,##0.00_);_(* \(#,##0.00\);_(* "-"??_);_(@_)</c:formatCode>
                <c:ptCount val="27"/>
                <c:pt idx="0">
                  <c:v>4.8899999999999997</c:v>
                </c:pt>
                <c:pt idx="1">
                  <c:v>10.93</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extLst>
            <c:ext xmlns:c16="http://schemas.microsoft.com/office/drawing/2014/chart" uri="{C3380CC4-5D6E-409C-BE32-E72D297353CC}">
              <c16:uniqueId val="{00000037-8833-45D3-836E-2D2B85801E65}"/>
            </c:ext>
          </c:extLst>
        </c:ser>
        <c:dLbls>
          <c:showLegendKey val="0"/>
          <c:showVal val="0"/>
          <c:showCatName val="0"/>
          <c:showSerName val="0"/>
          <c:showPercent val="0"/>
          <c:showBubbleSize val="0"/>
        </c:dLbls>
        <c:gapWidth val="50"/>
        <c:axId val="1474816928"/>
        <c:axId val="1474814048"/>
      </c:barChart>
      <c:catAx>
        <c:axId val="147481692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474814048"/>
        <c:crosses val="autoZero"/>
        <c:auto val="1"/>
        <c:lblAlgn val="ctr"/>
        <c:lblOffset val="100"/>
        <c:noMultiLvlLbl val="0"/>
      </c:catAx>
      <c:valAx>
        <c:axId val="147481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sz="1000" b="1"/>
                  <a:t>Annual Carbon Emissions</a:t>
                </a:r>
                <a:r>
                  <a:rPr lang="en-GB" sz="1000" b="1" baseline="0"/>
                  <a:t>  </a:t>
                </a:r>
                <a:r>
                  <a:rPr lang="en-GB" sz="1000" b="1"/>
                  <a:t>(tCO</a:t>
                </a:r>
                <a:r>
                  <a:rPr lang="en-GB" sz="1000" b="1" baseline="-25000"/>
                  <a:t>2</a:t>
                </a:r>
                <a:r>
                  <a:rPr lang="en-GB" sz="1000" b="1"/>
                  <a:t>e/year)</a:t>
                </a:r>
              </a:p>
            </c:rich>
          </c:tx>
          <c:layout>
            <c:manualLayout>
              <c:xMode val="edge"/>
              <c:yMode val="edge"/>
              <c:x val="2.262198443892343E-2"/>
              <c:y val="0.372603169988856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816928"/>
        <c:crosses val="autoZero"/>
        <c:crossBetween val="between"/>
      </c:valAx>
      <c:spPr>
        <a:noFill/>
        <a:ln>
          <a:noFill/>
        </a:ln>
        <a:effectLst/>
      </c:spPr>
    </c:plotArea>
    <c:legend>
      <c:legendPos val="t"/>
      <c:layout>
        <c:manualLayout>
          <c:xMode val="edge"/>
          <c:yMode val="edge"/>
          <c:x val="0.13943770384294618"/>
          <c:y val="7.1088001227962314E-2"/>
          <c:w val="0.73781893707360036"/>
          <c:h val="4.1215898092707488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4b25cfa-a2f4-4946-b3d0-0d7575e0c4e2">
      <Terms xmlns="http://schemas.microsoft.com/office/infopath/2007/PartnerControls"/>
    </lcf76f155ced4ddcb4097134ff3c332f>
    <_ip_UnifiedCompliancePolicyProperties xmlns="http://schemas.microsoft.com/sharepoint/v3" xsi:nil="true"/>
    <TaxCatchAll xmlns="f6939c4c-2917-4e00-886b-37d3dcbf88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4A427E6516D141A8C9FE8644BF12BE" ma:contentTypeVersion="22" ma:contentTypeDescription="Create a new document." ma:contentTypeScope="" ma:versionID="2389125743c9b2bf5925ec2f877879a1">
  <xsd:schema xmlns:xsd="http://www.w3.org/2001/XMLSchema" xmlns:xs="http://www.w3.org/2001/XMLSchema" xmlns:p="http://schemas.microsoft.com/office/2006/metadata/properties" xmlns:ns1="http://schemas.microsoft.com/sharepoint/v3" xmlns:ns2="54b25cfa-a2f4-4946-b3d0-0d7575e0c4e2" xmlns:ns3="f6939c4c-2917-4e00-886b-37d3dcbf88e6" targetNamespace="http://schemas.microsoft.com/office/2006/metadata/properties" ma:root="true" ma:fieldsID="c37caf922a81ffd29048c26d3b30d756" ns1:_="" ns2:_="" ns3:_="">
    <xsd:import namespace="http://schemas.microsoft.com/sharepoint/v3"/>
    <xsd:import namespace="54b25cfa-a2f4-4946-b3d0-0d7575e0c4e2"/>
    <xsd:import namespace="f6939c4c-2917-4e00-886b-37d3dcbf88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25cfa-a2f4-4946-b3d0-0d7575e0c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35e33-9a76-4364-a210-3a0456f1e2e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39c4c-2917-4e00-886b-37d3dcbf88e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e3583-f9ef-48d7-aea4-6f290eba13d9}" ma:internalName="TaxCatchAll" ma:showField="CatchAllData" ma:web="f6939c4c-2917-4e00-886b-37d3dcbf8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02752-527E-4BE8-8AC6-66FF3C5E1CB3}">
  <ds:schemaRefs>
    <ds:schemaRef ds:uri="http://schemas.microsoft.com/office/2006/metadata/properties"/>
    <ds:schemaRef ds:uri="http://schemas.microsoft.com/office/infopath/2007/PartnerControls"/>
    <ds:schemaRef ds:uri="http://schemas.microsoft.com/sharepoint/v3"/>
    <ds:schemaRef ds:uri="54b25cfa-a2f4-4946-b3d0-0d7575e0c4e2"/>
    <ds:schemaRef ds:uri="f6939c4c-2917-4e00-886b-37d3dcbf88e6"/>
  </ds:schemaRefs>
</ds:datastoreItem>
</file>

<file path=customXml/itemProps2.xml><?xml version="1.0" encoding="utf-8"?>
<ds:datastoreItem xmlns:ds="http://schemas.openxmlformats.org/officeDocument/2006/customXml" ds:itemID="{B4080903-568E-4F24-ACE6-0998F063FD47}">
  <ds:schemaRefs>
    <ds:schemaRef ds:uri="http://schemas.microsoft.com/sharepoint/v3/contenttype/forms"/>
  </ds:schemaRefs>
</ds:datastoreItem>
</file>

<file path=customXml/itemProps3.xml><?xml version="1.0" encoding="utf-8"?>
<ds:datastoreItem xmlns:ds="http://schemas.openxmlformats.org/officeDocument/2006/customXml" ds:itemID="{B9C8B76E-6FC2-4D6E-963E-DD03115AB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25cfa-a2f4-4946-b3d0-0d7575e0c4e2"/>
    <ds:schemaRef ds:uri="f6939c4c-2917-4e00-886b-37d3dcbf8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0003C-2B00-4FD7-9625-3B5A793D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CARBON REDUCTION PLAN</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REDUCTION PLAN</dc:title>
  <dc:subject>Business Name</dc:subject>
  <dc:creator>Daniel Thomas</dc:creator>
  <cp:keywords/>
  <dc:description/>
  <cp:lastModifiedBy>Max Parsons</cp:lastModifiedBy>
  <cp:revision>2</cp:revision>
  <dcterms:created xsi:type="dcterms:W3CDTF">2026-04-23T10:35:00Z</dcterms:created>
  <dcterms:modified xsi:type="dcterms:W3CDTF">2026-04-23T10:35:00Z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0x010100A54A427E6516D141A8C9FE8644BF12BE</vt:lpwstr>
  </property>
</Properties>
</file>