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DF585" w14:textId="77777777" w:rsidR="003519D5" w:rsidRPr="00874659" w:rsidRDefault="0053701A" w:rsidP="00A84369">
      <w:pPr>
        <w:spacing w:before="120" w:after="120"/>
        <w:jc w:val="both"/>
        <w:rPr>
          <w:rFonts w:ascii="Arial" w:hAnsi="Arial" w:cs="Arial"/>
          <w:b/>
          <w:i/>
          <w:color w:val="FF0000"/>
          <w:sz w:val="20"/>
          <w:szCs w:val="20"/>
        </w:rPr>
      </w:pPr>
      <w:bookmarkStart w:id="0" w:name="_GoBack"/>
      <w:bookmarkEnd w:id="0"/>
      <w:r w:rsidRPr="00874659">
        <w:rPr>
          <w:rFonts w:ascii="Arial" w:hAnsi="Arial" w:cs="Arial"/>
          <w:b/>
          <w:i/>
          <w:color w:val="FF0000"/>
          <w:sz w:val="20"/>
          <w:szCs w:val="20"/>
        </w:rPr>
        <w:t>Amend</w:t>
      </w:r>
      <w:r w:rsidR="00EF2D93" w:rsidRPr="00874659">
        <w:rPr>
          <w:rFonts w:ascii="Arial" w:hAnsi="Arial" w:cs="Arial"/>
          <w:b/>
          <w:i/>
          <w:color w:val="FF0000"/>
          <w:sz w:val="20"/>
          <w:szCs w:val="20"/>
        </w:rPr>
        <w:t xml:space="preserve"> as required to suit </w:t>
      </w:r>
      <w:r w:rsidR="00131F3E" w:rsidRPr="00874659">
        <w:rPr>
          <w:rFonts w:ascii="Arial" w:hAnsi="Arial" w:cs="Arial"/>
          <w:b/>
          <w:i/>
          <w:color w:val="FF0000"/>
          <w:sz w:val="20"/>
          <w:szCs w:val="20"/>
        </w:rPr>
        <w:t>your</w:t>
      </w:r>
      <w:r w:rsidR="009E7825" w:rsidRPr="00874659">
        <w:rPr>
          <w:rFonts w:ascii="Arial" w:hAnsi="Arial" w:cs="Arial"/>
          <w:b/>
          <w:i/>
          <w:color w:val="FF0000"/>
          <w:sz w:val="20"/>
          <w:szCs w:val="20"/>
        </w:rPr>
        <w:t xml:space="preserve"> </w:t>
      </w:r>
      <w:r w:rsidR="00DD5299" w:rsidRPr="00874659">
        <w:rPr>
          <w:rFonts w:ascii="Arial" w:hAnsi="Arial" w:cs="Arial"/>
          <w:b/>
          <w:i/>
          <w:color w:val="FF0000"/>
          <w:sz w:val="20"/>
          <w:szCs w:val="20"/>
        </w:rPr>
        <w:t>specific needs</w:t>
      </w:r>
    </w:p>
    <w:p w14:paraId="1FFDF586" w14:textId="77777777" w:rsidR="00DD5299" w:rsidRPr="00874659" w:rsidRDefault="00DD5299" w:rsidP="00A84369">
      <w:pPr>
        <w:pStyle w:val="ListParagraph"/>
        <w:numPr>
          <w:ilvl w:val="0"/>
          <w:numId w:val="1"/>
        </w:numPr>
        <w:spacing w:before="120" w:after="120"/>
        <w:jc w:val="both"/>
        <w:rPr>
          <w:rFonts w:ascii="Arial" w:hAnsi="Arial" w:cs="Arial"/>
          <w:i/>
          <w:color w:val="FF0000"/>
          <w:sz w:val="20"/>
          <w:szCs w:val="20"/>
        </w:rPr>
      </w:pPr>
      <w:r w:rsidRPr="00874659">
        <w:rPr>
          <w:rFonts w:ascii="Arial" w:hAnsi="Arial" w:cs="Arial"/>
          <w:i/>
          <w:color w:val="FF0000"/>
          <w:sz w:val="20"/>
          <w:szCs w:val="20"/>
        </w:rPr>
        <w:t>Change the logo in the Header to your own</w:t>
      </w:r>
    </w:p>
    <w:p w14:paraId="1FFDF587" w14:textId="3637BB5E" w:rsidR="002542AB" w:rsidRPr="00874659" w:rsidRDefault="003519D5" w:rsidP="00A84369">
      <w:pPr>
        <w:pStyle w:val="ListParagraph"/>
        <w:numPr>
          <w:ilvl w:val="0"/>
          <w:numId w:val="1"/>
        </w:numPr>
        <w:spacing w:before="120" w:after="120"/>
        <w:jc w:val="both"/>
        <w:rPr>
          <w:rFonts w:ascii="Arial" w:hAnsi="Arial" w:cs="Arial"/>
          <w:i/>
          <w:color w:val="FF0000"/>
          <w:sz w:val="20"/>
          <w:szCs w:val="20"/>
        </w:rPr>
      </w:pPr>
      <w:r w:rsidRPr="00874659">
        <w:rPr>
          <w:rFonts w:ascii="Arial" w:hAnsi="Arial" w:cs="Arial"/>
          <w:i/>
          <w:color w:val="FF0000"/>
          <w:sz w:val="20"/>
          <w:szCs w:val="20"/>
        </w:rPr>
        <w:t xml:space="preserve">Use the </w:t>
      </w:r>
      <w:r w:rsidRPr="00874659">
        <w:rPr>
          <w:rFonts w:ascii="Arial" w:hAnsi="Arial" w:cs="Arial"/>
          <w:i/>
          <w:color w:val="FF0000"/>
          <w:sz w:val="20"/>
          <w:szCs w:val="20"/>
          <w:u w:val="single"/>
        </w:rPr>
        <w:t>select all</w:t>
      </w:r>
      <w:r w:rsidRPr="00874659">
        <w:rPr>
          <w:rFonts w:ascii="Arial" w:hAnsi="Arial" w:cs="Arial"/>
          <w:i/>
          <w:color w:val="FF0000"/>
          <w:sz w:val="20"/>
          <w:szCs w:val="20"/>
        </w:rPr>
        <w:t xml:space="preserve"> then </w:t>
      </w:r>
      <w:r w:rsidRPr="00874659">
        <w:rPr>
          <w:rFonts w:ascii="Arial" w:hAnsi="Arial" w:cs="Arial"/>
          <w:i/>
          <w:color w:val="FF0000"/>
          <w:sz w:val="20"/>
          <w:szCs w:val="20"/>
          <w:u w:val="single"/>
        </w:rPr>
        <w:t>replace all</w:t>
      </w:r>
      <w:r w:rsidRPr="00874659">
        <w:rPr>
          <w:rFonts w:ascii="Arial" w:hAnsi="Arial" w:cs="Arial"/>
          <w:i/>
          <w:color w:val="FF0000"/>
          <w:sz w:val="20"/>
          <w:szCs w:val="20"/>
        </w:rPr>
        <w:t xml:space="preserve"> to amend the document for your NGB</w:t>
      </w:r>
      <w:r w:rsidR="00874659" w:rsidRPr="00874659">
        <w:rPr>
          <w:rFonts w:ascii="Arial" w:hAnsi="Arial" w:cs="Arial"/>
          <w:i/>
          <w:color w:val="FF0000"/>
          <w:sz w:val="20"/>
          <w:szCs w:val="20"/>
        </w:rPr>
        <w:t>/Organisation</w:t>
      </w:r>
      <w:r w:rsidRPr="00874659">
        <w:rPr>
          <w:rFonts w:ascii="Arial" w:hAnsi="Arial" w:cs="Arial"/>
          <w:i/>
          <w:color w:val="FF0000"/>
          <w:sz w:val="20"/>
          <w:szCs w:val="20"/>
        </w:rPr>
        <w:t xml:space="preserve"> </w:t>
      </w:r>
    </w:p>
    <w:p w14:paraId="1FFDF588" w14:textId="77777777" w:rsidR="003519D5" w:rsidRPr="00874659" w:rsidRDefault="009E7825" w:rsidP="00A84369">
      <w:pPr>
        <w:pStyle w:val="ListParagraph"/>
        <w:numPr>
          <w:ilvl w:val="0"/>
          <w:numId w:val="1"/>
        </w:numPr>
        <w:spacing w:before="120" w:after="120"/>
        <w:jc w:val="both"/>
        <w:rPr>
          <w:rFonts w:ascii="Arial" w:hAnsi="Arial" w:cs="Arial"/>
          <w:i/>
          <w:color w:val="FF0000"/>
          <w:sz w:val="20"/>
          <w:szCs w:val="20"/>
        </w:rPr>
      </w:pPr>
      <w:r w:rsidRPr="00874659">
        <w:rPr>
          <w:rFonts w:ascii="Arial" w:hAnsi="Arial" w:cs="Arial"/>
          <w:i/>
          <w:color w:val="FF0000"/>
          <w:sz w:val="20"/>
          <w:szCs w:val="20"/>
        </w:rPr>
        <w:t>If your NGB is an unincorporated organisation i.e. not a Company replace all reference to the Board of Directors with the name of your NGB governing committee e.g. Executive or Management Group</w:t>
      </w:r>
      <w:r w:rsidR="002542AB" w:rsidRPr="00874659">
        <w:rPr>
          <w:rFonts w:ascii="Arial" w:hAnsi="Arial" w:cs="Arial"/>
          <w:i/>
          <w:color w:val="FF0000"/>
          <w:sz w:val="20"/>
          <w:szCs w:val="20"/>
        </w:rPr>
        <w:t xml:space="preserve"> </w:t>
      </w:r>
    </w:p>
    <w:p w14:paraId="1FFDF589" w14:textId="77777777" w:rsidR="00EF2D93" w:rsidRDefault="009E7825" w:rsidP="00A84369">
      <w:pPr>
        <w:pStyle w:val="ListParagraph"/>
        <w:numPr>
          <w:ilvl w:val="0"/>
          <w:numId w:val="1"/>
        </w:numPr>
        <w:spacing w:before="120" w:after="120"/>
        <w:jc w:val="both"/>
        <w:rPr>
          <w:rFonts w:ascii="Arial" w:hAnsi="Arial" w:cs="Arial"/>
          <w:i/>
          <w:color w:val="FF0000"/>
          <w:sz w:val="20"/>
          <w:szCs w:val="20"/>
        </w:rPr>
      </w:pPr>
      <w:r w:rsidRPr="00874659">
        <w:rPr>
          <w:rFonts w:ascii="Arial" w:hAnsi="Arial" w:cs="Arial"/>
          <w:i/>
          <w:color w:val="FF0000"/>
          <w:sz w:val="20"/>
          <w:szCs w:val="20"/>
        </w:rPr>
        <w:t>If your NGB is a charity your governing group</w:t>
      </w:r>
      <w:r w:rsidR="00C672D0" w:rsidRPr="00874659">
        <w:rPr>
          <w:rFonts w:ascii="Arial" w:hAnsi="Arial" w:cs="Arial"/>
          <w:i/>
          <w:color w:val="FF0000"/>
          <w:sz w:val="20"/>
          <w:szCs w:val="20"/>
        </w:rPr>
        <w:t xml:space="preserve"> may be the Trustees or similar</w:t>
      </w:r>
    </w:p>
    <w:p w14:paraId="202E1999" w14:textId="77777777" w:rsidR="00185C5A" w:rsidRDefault="00185C5A" w:rsidP="00185C5A">
      <w:pPr>
        <w:pStyle w:val="ListParagraph"/>
        <w:numPr>
          <w:ilvl w:val="0"/>
          <w:numId w:val="1"/>
        </w:numPr>
        <w:spacing w:before="120" w:after="120"/>
        <w:jc w:val="both"/>
        <w:rPr>
          <w:rFonts w:ascii="Arial" w:hAnsi="Arial" w:cs="Arial"/>
          <w:i/>
          <w:color w:val="FF0000"/>
          <w:sz w:val="20"/>
          <w:szCs w:val="20"/>
        </w:rPr>
      </w:pPr>
      <w:r>
        <w:rPr>
          <w:rFonts w:ascii="Arial" w:hAnsi="Arial" w:cs="Arial"/>
          <w:i/>
          <w:color w:val="FF0000"/>
          <w:sz w:val="20"/>
          <w:szCs w:val="20"/>
        </w:rPr>
        <w:t xml:space="preserve">Replace text in </w:t>
      </w:r>
      <w:r>
        <w:rPr>
          <w:rFonts w:ascii="Arial" w:hAnsi="Arial" w:cs="Arial"/>
          <w:color w:val="0000FF"/>
          <w:sz w:val="20"/>
          <w:szCs w:val="20"/>
        </w:rPr>
        <w:t xml:space="preserve">Blue </w:t>
      </w:r>
      <w:r>
        <w:rPr>
          <w:rFonts w:ascii="Arial" w:hAnsi="Arial" w:cs="Arial"/>
          <w:i/>
          <w:color w:val="FF0000"/>
          <w:sz w:val="20"/>
          <w:szCs w:val="20"/>
        </w:rPr>
        <w:t>with the position or name of person specific to your organisation</w:t>
      </w:r>
    </w:p>
    <w:p w14:paraId="1FFDF58B" w14:textId="77777777" w:rsidR="009A1CE0" w:rsidRPr="00874659" w:rsidRDefault="009A1CE0" w:rsidP="00A84369">
      <w:pPr>
        <w:pStyle w:val="WSAtext"/>
        <w:jc w:val="both"/>
        <w:rPr>
          <w:b/>
          <w:sz w:val="28"/>
          <w:szCs w:val="28"/>
        </w:rPr>
      </w:pPr>
      <w:r w:rsidRPr="00874659">
        <w:rPr>
          <w:b/>
          <w:sz w:val="28"/>
          <w:szCs w:val="28"/>
        </w:rPr>
        <w:t>Credit Card Policy</w:t>
      </w:r>
    </w:p>
    <w:p w14:paraId="1FFDF58D" w14:textId="77777777" w:rsidR="00045CD8" w:rsidRPr="00874659" w:rsidRDefault="00045CD8" w:rsidP="00A84369">
      <w:pPr>
        <w:pStyle w:val="Heading2"/>
        <w:numPr>
          <w:ilvl w:val="0"/>
          <w:numId w:val="0"/>
        </w:numPr>
        <w:spacing w:before="60" w:after="120"/>
        <w:ind w:left="576" w:hanging="576"/>
        <w:jc w:val="both"/>
        <w:rPr>
          <w:rFonts w:ascii="Arial" w:hAnsi="Arial" w:cs="Arial"/>
          <w:b w:val="0"/>
          <w:bCs w:val="0"/>
          <w:color w:val="auto"/>
          <w:sz w:val="22"/>
          <w:szCs w:val="22"/>
          <w:u w:val="none"/>
          <w:lang w:eastAsia="en-GB"/>
        </w:rPr>
      </w:pPr>
      <w:r w:rsidRPr="00874659">
        <w:rPr>
          <w:rFonts w:ascii="Arial" w:hAnsi="Arial" w:cs="Arial"/>
          <w:sz w:val="22"/>
          <w:szCs w:val="22"/>
          <w:u w:val="none"/>
        </w:rPr>
        <w:t>Introduction</w:t>
      </w:r>
    </w:p>
    <w:p w14:paraId="1FFDF58E" w14:textId="697EFADD" w:rsidR="00045CD8" w:rsidRPr="00874659" w:rsidRDefault="00045CD8" w:rsidP="00A84369">
      <w:pPr>
        <w:pStyle w:val="WSAtext"/>
        <w:jc w:val="both"/>
        <w:rPr>
          <w:sz w:val="22"/>
          <w:szCs w:val="22"/>
        </w:rPr>
      </w:pPr>
      <w:r w:rsidRPr="00874659">
        <w:rPr>
          <w:sz w:val="22"/>
          <w:szCs w:val="22"/>
        </w:rPr>
        <w:t xml:space="preserve">The use of </w:t>
      </w:r>
      <w:r w:rsidR="00FC4A81" w:rsidRPr="00874659">
        <w:rPr>
          <w:sz w:val="22"/>
          <w:szCs w:val="22"/>
        </w:rPr>
        <w:t xml:space="preserve">credit cards </w:t>
      </w:r>
      <w:r w:rsidRPr="00874659">
        <w:rPr>
          <w:sz w:val="22"/>
          <w:szCs w:val="22"/>
        </w:rPr>
        <w:t xml:space="preserve">is a major convenience for </w:t>
      </w:r>
      <w:r w:rsidR="00FC4A81" w:rsidRPr="00874659">
        <w:rPr>
          <w:sz w:val="22"/>
          <w:szCs w:val="22"/>
        </w:rPr>
        <w:t>(</w:t>
      </w:r>
      <w:r w:rsidR="00874659" w:rsidRPr="00874659">
        <w:rPr>
          <w:color w:val="FF0000"/>
          <w:sz w:val="22"/>
          <w:szCs w:val="22"/>
        </w:rPr>
        <w:t>name of NGB</w:t>
      </w:r>
      <w:r w:rsidR="00FC4A81" w:rsidRPr="00874659">
        <w:rPr>
          <w:sz w:val="22"/>
          <w:szCs w:val="22"/>
        </w:rPr>
        <w:t xml:space="preserve">), </w:t>
      </w:r>
      <w:r w:rsidR="00784720" w:rsidRPr="00874659">
        <w:rPr>
          <w:sz w:val="22"/>
          <w:szCs w:val="22"/>
        </w:rPr>
        <w:t>and for its Directors and employees</w:t>
      </w:r>
      <w:r w:rsidRPr="00874659">
        <w:rPr>
          <w:sz w:val="22"/>
          <w:szCs w:val="22"/>
        </w:rPr>
        <w:t xml:space="preserve">, and can, if properly managed, contribute to easier and more secure accounting of expenses.  To achieve these benefits </w:t>
      </w:r>
      <w:r w:rsidR="00FC4A81" w:rsidRPr="00874659">
        <w:rPr>
          <w:sz w:val="22"/>
          <w:szCs w:val="22"/>
        </w:rPr>
        <w:t>the Credit Card Procedure has been put in place.</w:t>
      </w:r>
    </w:p>
    <w:p w14:paraId="1FFDF58F" w14:textId="77777777" w:rsidR="00485FA9" w:rsidRPr="00874659" w:rsidRDefault="00485FA9" w:rsidP="00A84369">
      <w:pPr>
        <w:pStyle w:val="Heading2"/>
        <w:numPr>
          <w:ilvl w:val="0"/>
          <w:numId w:val="0"/>
        </w:numPr>
        <w:spacing w:before="60" w:after="120"/>
        <w:ind w:left="576" w:hanging="576"/>
        <w:jc w:val="both"/>
        <w:rPr>
          <w:rFonts w:ascii="Arial" w:hAnsi="Arial" w:cs="Arial"/>
          <w:sz w:val="22"/>
          <w:szCs w:val="22"/>
          <w:u w:val="none"/>
        </w:rPr>
      </w:pPr>
    </w:p>
    <w:p w14:paraId="1FFDF590" w14:textId="77777777" w:rsidR="00045CD8" w:rsidRPr="00874659" w:rsidRDefault="00045CD8" w:rsidP="00A84369">
      <w:pPr>
        <w:pStyle w:val="Heading2"/>
        <w:numPr>
          <w:ilvl w:val="0"/>
          <w:numId w:val="0"/>
        </w:numPr>
        <w:spacing w:before="60" w:after="120"/>
        <w:ind w:left="576" w:hanging="576"/>
        <w:jc w:val="both"/>
        <w:rPr>
          <w:rFonts w:ascii="Arial" w:hAnsi="Arial" w:cs="Arial"/>
          <w:sz w:val="22"/>
          <w:szCs w:val="22"/>
          <w:u w:val="none"/>
        </w:rPr>
      </w:pPr>
      <w:r w:rsidRPr="00874659">
        <w:rPr>
          <w:rFonts w:ascii="Arial" w:hAnsi="Arial" w:cs="Arial"/>
          <w:sz w:val="22"/>
          <w:szCs w:val="22"/>
          <w:u w:val="none"/>
        </w:rPr>
        <w:t>Purpose</w:t>
      </w:r>
    </w:p>
    <w:p w14:paraId="1FFDF591" w14:textId="77777777" w:rsidR="00045CD8" w:rsidRPr="00874659" w:rsidRDefault="00045CD8" w:rsidP="00A84369">
      <w:pPr>
        <w:pStyle w:val="WSAtext"/>
        <w:jc w:val="both"/>
        <w:rPr>
          <w:sz w:val="22"/>
          <w:szCs w:val="22"/>
        </w:rPr>
      </w:pPr>
      <w:r w:rsidRPr="00874659">
        <w:rPr>
          <w:sz w:val="22"/>
          <w:szCs w:val="22"/>
        </w:rPr>
        <w:t>The purpose of this policy is to:</w:t>
      </w:r>
    </w:p>
    <w:p w14:paraId="1FFDF592" w14:textId="77777777" w:rsidR="00045CD8" w:rsidRPr="00874659" w:rsidRDefault="00045CD8" w:rsidP="00A84369">
      <w:pPr>
        <w:pStyle w:val="WSAbullets"/>
        <w:rPr>
          <w:sz w:val="22"/>
          <w:szCs w:val="22"/>
        </w:rPr>
      </w:pPr>
      <w:proofErr w:type="gramStart"/>
      <w:r w:rsidRPr="00874659">
        <w:rPr>
          <w:sz w:val="22"/>
          <w:szCs w:val="22"/>
        </w:rPr>
        <w:t>ensure</w:t>
      </w:r>
      <w:proofErr w:type="gramEnd"/>
      <w:r w:rsidRPr="00874659">
        <w:rPr>
          <w:sz w:val="22"/>
          <w:szCs w:val="22"/>
        </w:rPr>
        <w:t xml:space="preserve"> that organisational transactions are carried out as efficiently as possible through the use of credit cards and transaction cards as appropriate.</w:t>
      </w:r>
    </w:p>
    <w:p w14:paraId="1FFDF593" w14:textId="77777777" w:rsidR="00045CD8" w:rsidRPr="00874659" w:rsidRDefault="00045CD8" w:rsidP="00A84369">
      <w:pPr>
        <w:pStyle w:val="WSAbullets"/>
        <w:rPr>
          <w:sz w:val="22"/>
          <w:szCs w:val="22"/>
        </w:rPr>
      </w:pPr>
      <w:proofErr w:type="gramStart"/>
      <w:r w:rsidRPr="00874659">
        <w:rPr>
          <w:sz w:val="22"/>
          <w:szCs w:val="22"/>
        </w:rPr>
        <w:t>guard</w:t>
      </w:r>
      <w:proofErr w:type="gramEnd"/>
      <w:r w:rsidRPr="00874659">
        <w:rPr>
          <w:sz w:val="22"/>
          <w:szCs w:val="22"/>
        </w:rPr>
        <w:t xml:space="preserve"> against any possible abuse of organisational transaction cards.</w:t>
      </w:r>
    </w:p>
    <w:p w14:paraId="1FFDF594" w14:textId="77777777" w:rsidR="00045CD8" w:rsidRPr="00874659" w:rsidRDefault="00045CD8" w:rsidP="00A84369">
      <w:pPr>
        <w:ind w:left="720"/>
        <w:jc w:val="both"/>
        <w:rPr>
          <w:rFonts w:ascii="Arial" w:hAnsi="Arial" w:cs="Arial"/>
          <w:sz w:val="22"/>
          <w:szCs w:val="22"/>
        </w:rPr>
      </w:pPr>
    </w:p>
    <w:p w14:paraId="1FFDF595" w14:textId="4935EC36" w:rsidR="00045CD8" w:rsidRPr="00874659" w:rsidRDefault="00045CD8" w:rsidP="00A84369">
      <w:pPr>
        <w:pStyle w:val="Heading2"/>
        <w:numPr>
          <w:ilvl w:val="0"/>
          <w:numId w:val="0"/>
        </w:numPr>
        <w:spacing w:before="60" w:after="120"/>
        <w:ind w:left="576" w:hanging="576"/>
        <w:jc w:val="both"/>
        <w:rPr>
          <w:rFonts w:ascii="Arial" w:hAnsi="Arial" w:cs="Arial"/>
          <w:b w:val="0"/>
          <w:i/>
          <w:sz w:val="22"/>
          <w:szCs w:val="22"/>
          <w:u w:val="none"/>
        </w:rPr>
      </w:pPr>
      <w:r w:rsidRPr="00874659">
        <w:rPr>
          <w:rFonts w:ascii="Arial" w:hAnsi="Arial" w:cs="Arial"/>
          <w:sz w:val="22"/>
          <w:szCs w:val="22"/>
          <w:u w:val="none"/>
        </w:rPr>
        <w:t>Policy</w:t>
      </w:r>
      <w:r w:rsidR="00874659">
        <w:rPr>
          <w:rFonts w:ascii="Arial" w:hAnsi="Arial" w:cs="Arial"/>
          <w:sz w:val="22"/>
          <w:szCs w:val="22"/>
          <w:u w:val="none"/>
        </w:rPr>
        <w:t xml:space="preserve"> </w:t>
      </w:r>
      <w:r w:rsidR="00874659" w:rsidRPr="00874659">
        <w:rPr>
          <w:rFonts w:ascii="Arial" w:hAnsi="Arial" w:cs="Arial"/>
          <w:b w:val="0"/>
          <w:i/>
          <w:color w:val="FF0000"/>
          <w:sz w:val="22"/>
          <w:szCs w:val="22"/>
          <w:u w:val="none"/>
        </w:rPr>
        <w:t>example – amend as required</w:t>
      </w:r>
    </w:p>
    <w:p w14:paraId="1FFDF596" w14:textId="05828C62" w:rsidR="00045CD8" w:rsidRPr="00874659" w:rsidRDefault="00045CD8" w:rsidP="00A84369">
      <w:pPr>
        <w:pStyle w:val="WSAtext"/>
        <w:jc w:val="both"/>
        <w:rPr>
          <w:color w:val="0070C0"/>
          <w:sz w:val="22"/>
          <w:szCs w:val="22"/>
        </w:rPr>
      </w:pPr>
      <w:r w:rsidRPr="00874659">
        <w:rPr>
          <w:color w:val="0070C0"/>
          <w:sz w:val="22"/>
          <w:szCs w:val="22"/>
        </w:rPr>
        <w:t xml:space="preserve">Transaction cards issued to </w:t>
      </w:r>
      <w:r w:rsidR="003C6119" w:rsidRPr="00874659">
        <w:rPr>
          <w:color w:val="4F81BD" w:themeColor="accent1"/>
          <w:sz w:val="22"/>
          <w:szCs w:val="22"/>
        </w:rPr>
        <w:t>(</w:t>
      </w:r>
      <w:r w:rsidR="00874659" w:rsidRPr="00874659">
        <w:rPr>
          <w:color w:val="FF0000"/>
          <w:sz w:val="22"/>
          <w:szCs w:val="22"/>
        </w:rPr>
        <w:t>name of NGB</w:t>
      </w:r>
      <w:r w:rsidR="003C6119" w:rsidRPr="00874659">
        <w:rPr>
          <w:color w:val="0070C0"/>
          <w:sz w:val="22"/>
          <w:szCs w:val="22"/>
        </w:rPr>
        <w:t>)</w:t>
      </w:r>
      <w:r w:rsidRPr="00874659">
        <w:rPr>
          <w:color w:val="0070C0"/>
          <w:sz w:val="22"/>
          <w:szCs w:val="22"/>
        </w:rPr>
        <w:t xml:space="preserve">, including those held in the name of any staff, volunteers or officers on behalf of the organisation, will only be used for those activities that are a direct consequence of the cardholders’ function within the organisation. Their use will be monitored according to the </w:t>
      </w:r>
      <w:r w:rsidR="00485FA9" w:rsidRPr="00874659">
        <w:rPr>
          <w:color w:val="0070C0"/>
          <w:sz w:val="22"/>
          <w:szCs w:val="22"/>
        </w:rPr>
        <w:t>Procurement Card P</w:t>
      </w:r>
      <w:r w:rsidRPr="00874659">
        <w:rPr>
          <w:color w:val="0070C0"/>
          <w:sz w:val="22"/>
          <w:szCs w:val="22"/>
        </w:rPr>
        <w:t xml:space="preserve">rocedure.  Any use of the card inconsistent with this policy and </w:t>
      </w:r>
      <w:r w:rsidR="00A23FBC" w:rsidRPr="00874659">
        <w:rPr>
          <w:color w:val="0070C0"/>
          <w:sz w:val="22"/>
          <w:szCs w:val="22"/>
        </w:rPr>
        <w:t xml:space="preserve">related </w:t>
      </w:r>
      <w:r w:rsidRPr="00874659">
        <w:rPr>
          <w:color w:val="0070C0"/>
          <w:sz w:val="22"/>
          <w:szCs w:val="22"/>
        </w:rPr>
        <w:t xml:space="preserve">procedures will be grounds for dismissal. </w:t>
      </w:r>
    </w:p>
    <w:p w14:paraId="1FFDF5A0" w14:textId="77777777" w:rsidR="00045CD8" w:rsidRPr="00874659" w:rsidRDefault="00045CD8" w:rsidP="00A84369">
      <w:pPr>
        <w:pStyle w:val="Heading2"/>
        <w:numPr>
          <w:ilvl w:val="0"/>
          <w:numId w:val="0"/>
        </w:numPr>
        <w:spacing w:before="60" w:after="120"/>
        <w:ind w:left="576" w:hanging="576"/>
        <w:jc w:val="both"/>
        <w:rPr>
          <w:rFonts w:ascii="Arial" w:hAnsi="Arial" w:cs="Arial"/>
          <w:sz w:val="22"/>
          <w:szCs w:val="22"/>
          <w:u w:val="none"/>
        </w:rPr>
      </w:pPr>
      <w:r w:rsidRPr="00874659">
        <w:rPr>
          <w:rFonts w:ascii="Arial" w:hAnsi="Arial" w:cs="Arial"/>
          <w:sz w:val="22"/>
          <w:szCs w:val="22"/>
          <w:u w:val="none"/>
        </w:rPr>
        <w:t>Authorisation</w:t>
      </w:r>
    </w:p>
    <w:p w14:paraId="1FFDF5A1" w14:textId="77777777" w:rsidR="00784720" w:rsidRPr="00874659" w:rsidRDefault="00784720" w:rsidP="00A84369">
      <w:pPr>
        <w:pStyle w:val="Heading2"/>
        <w:numPr>
          <w:ilvl w:val="0"/>
          <w:numId w:val="0"/>
        </w:numPr>
        <w:spacing w:before="60" w:after="120"/>
        <w:ind w:left="576" w:hanging="576"/>
        <w:jc w:val="both"/>
        <w:rPr>
          <w:rFonts w:ascii="Arial" w:hAnsi="Arial" w:cs="Arial"/>
          <w:b w:val="0"/>
          <w:sz w:val="22"/>
          <w:szCs w:val="22"/>
          <w:u w:val="none"/>
        </w:rPr>
      </w:pPr>
      <w:r w:rsidRPr="00874659">
        <w:rPr>
          <w:rFonts w:ascii="Arial" w:hAnsi="Arial" w:cs="Arial"/>
          <w:b w:val="0"/>
          <w:sz w:val="22"/>
          <w:szCs w:val="22"/>
          <w:u w:val="none"/>
        </w:rPr>
        <w:t>Signature of Board</w:t>
      </w:r>
    </w:p>
    <w:p w14:paraId="1FFDF5A2" w14:textId="77777777" w:rsidR="00687EEB" w:rsidRPr="00874659" w:rsidRDefault="00784720" w:rsidP="00A84369">
      <w:pPr>
        <w:pStyle w:val="Heading2"/>
        <w:numPr>
          <w:ilvl w:val="0"/>
          <w:numId w:val="0"/>
        </w:numPr>
        <w:spacing w:before="60" w:after="120"/>
        <w:ind w:left="576" w:hanging="576"/>
        <w:jc w:val="both"/>
        <w:rPr>
          <w:rFonts w:ascii="Arial" w:hAnsi="Arial" w:cs="Arial"/>
          <w:b w:val="0"/>
          <w:sz w:val="22"/>
          <w:szCs w:val="22"/>
          <w:u w:val="none"/>
        </w:rPr>
      </w:pPr>
      <w:r w:rsidRPr="00874659">
        <w:rPr>
          <w:rFonts w:ascii="Arial" w:hAnsi="Arial" w:cs="Arial"/>
          <w:b w:val="0"/>
          <w:sz w:val="22"/>
          <w:szCs w:val="22"/>
          <w:u w:val="none"/>
        </w:rPr>
        <w:t>Date of approval by the Board</w:t>
      </w:r>
    </w:p>
    <w:p w14:paraId="1FFDF5A3" w14:textId="77777777" w:rsidR="00045CD8" w:rsidRPr="00874659" w:rsidRDefault="00045CD8" w:rsidP="00A84369">
      <w:pPr>
        <w:pStyle w:val="Heading2"/>
        <w:numPr>
          <w:ilvl w:val="0"/>
          <w:numId w:val="0"/>
        </w:numPr>
        <w:spacing w:before="60" w:after="120"/>
        <w:ind w:left="576" w:hanging="576"/>
        <w:jc w:val="both"/>
        <w:rPr>
          <w:rFonts w:ascii="Arial" w:hAnsi="Arial" w:cs="Arial"/>
          <w:b w:val="0"/>
          <w:color w:val="FF0000"/>
          <w:sz w:val="22"/>
          <w:szCs w:val="22"/>
          <w:u w:val="none"/>
        </w:rPr>
      </w:pPr>
      <w:r w:rsidRPr="00874659">
        <w:rPr>
          <w:rFonts w:ascii="Arial" w:hAnsi="Arial" w:cs="Arial"/>
          <w:b w:val="0"/>
          <w:color w:val="FF0000"/>
          <w:sz w:val="22"/>
          <w:szCs w:val="22"/>
          <w:u w:val="none"/>
        </w:rPr>
        <w:t>Name of Organisation</w:t>
      </w:r>
    </w:p>
    <w:p w14:paraId="114934F2" w14:textId="727DEAA6" w:rsidR="00874659" w:rsidRPr="00874659" w:rsidRDefault="00874659" w:rsidP="00A84369">
      <w:pPr>
        <w:jc w:val="both"/>
        <w:rPr>
          <w:rFonts w:ascii="Arial" w:hAnsi="Arial" w:cs="Arial"/>
          <w:sz w:val="22"/>
          <w:szCs w:val="22"/>
          <w:lang w:eastAsia="en-US"/>
        </w:rPr>
      </w:pPr>
      <w:r w:rsidRPr="00874659">
        <w:rPr>
          <w:rFonts w:ascii="Arial" w:hAnsi="Arial" w:cs="Arial"/>
          <w:sz w:val="22"/>
          <w:szCs w:val="22"/>
          <w:lang w:eastAsia="en-US"/>
        </w:rPr>
        <w:t xml:space="preserve">Review Date </w:t>
      </w:r>
      <w:r w:rsidRPr="00874659">
        <w:rPr>
          <w:rFonts w:ascii="Arial" w:hAnsi="Arial" w:cs="Arial"/>
          <w:i/>
          <w:color w:val="FF0000"/>
          <w:sz w:val="22"/>
          <w:szCs w:val="22"/>
          <w:lang w:eastAsia="en-US"/>
        </w:rPr>
        <w:t>at least every 2 years or sooner if changes occur</w:t>
      </w:r>
    </w:p>
    <w:p w14:paraId="1FFDF5A4" w14:textId="77777777" w:rsidR="00045CD8" w:rsidRPr="00874659" w:rsidRDefault="00045CD8" w:rsidP="00A84369">
      <w:pPr>
        <w:pStyle w:val="Heading2"/>
        <w:numPr>
          <w:ilvl w:val="0"/>
          <w:numId w:val="0"/>
        </w:numPr>
        <w:spacing w:before="60" w:after="120"/>
        <w:ind w:left="576" w:hanging="576"/>
        <w:jc w:val="both"/>
        <w:rPr>
          <w:rFonts w:ascii="Arial" w:hAnsi="Arial" w:cs="Arial"/>
          <w:sz w:val="22"/>
          <w:szCs w:val="22"/>
          <w:u w:val="none"/>
        </w:rPr>
      </w:pPr>
    </w:p>
    <w:p w14:paraId="1FFDF5AD" w14:textId="77777777" w:rsidR="002A402D" w:rsidRPr="00185C5A" w:rsidRDefault="002A402D" w:rsidP="00A84369">
      <w:pPr>
        <w:pStyle w:val="WSAtext"/>
        <w:jc w:val="both"/>
        <w:rPr>
          <w:b/>
          <w:sz w:val="28"/>
          <w:szCs w:val="28"/>
        </w:rPr>
      </w:pPr>
      <w:r w:rsidRPr="00185C5A">
        <w:rPr>
          <w:b/>
          <w:sz w:val="28"/>
          <w:szCs w:val="28"/>
        </w:rPr>
        <w:t>Credit Card Procedure</w:t>
      </w:r>
    </w:p>
    <w:p w14:paraId="1FFDF5AE" w14:textId="77777777" w:rsidR="002A402D" w:rsidRPr="00874659" w:rsidRDefault="002A402D" w:rsidP="00A84369">
      <w:pPr>
        <w:pStyle w:val="WSAtext"/>
        <w:jc w:val="both"/>
        <w:rPr>
          <w:b/>
          <w:sz w:val="22"/>
          <w:szCs w:val="22"/>
        </w:rPr>
      </w:pPr>
    </w:p>
    <w:p w14:paraId="1FFDF5AF" w14:textId="77777777" w:rsidR="002A402D" w:rsidRPr="00874659" w:rsidRDefault="002A402D" w:rsidP="00A84369">
      <w:pPr>
        <w:pStyle w:val="WSAHeading"/>
        <w:numPr>
          <w:ilvl w:val="0"/>
          <w:numId w:val="5"/>
        </w:numPr>
        <w:jc w:val="both"/>
        <w:rPr>
          <w:sz w:val="22"/>
          <w:szCs w:val="22"/>
        </w:rPr>
      </w:pPr>
      <w:r w:rsidRPr="00874659">
        <w:rPr>
          <w:sz w:val="22"/>
          <w:szCs w:val="22"/>
        </w:rPr>
        <w:t>Card Issue</w:t>
      </w:r>
    </w:p>
    <w:p w14:paraId="1FFDF5B0" w14:textId="77777777" w:rsidR="002A402D" w:rsidRPr="00874659" w:rsidRDefault="002A402D" w:rsidP="00A84369">
      <w:pPr>
        <w:pStyle w:val="WSAHeading"/>
        <w:numPr>
          <w:ilvl w:val="0"/>
          <w:numId w:val="0"/>
        </w:numPr>
        <w:ind w:left="432"/>
        <w:jc w:val="both"/>
        <w:rPr>
          <w:sz w:val="22"/>
          <w:szCs w:val="22"/>
        </w:rPr>
      </w:pPr>
    </w:p>
    <w:p w14:paraId="1FFDF5B1" w14:textId="1C02273F" w:rsidR="002A402D" w:rsidRPr="00874659" w:rsidRDefault="002A402D" w:rsidP="00A84369">
      <w:pPr>
        <w:pStyle w:val="WSAnumbering"/>
        <w:numPr>
          <w:ilvl w:val="1"/>
          <w:numId w:val="5"/>
        </w:numPr>
        <w:jc w:val="both"/>
        <w:rPr>
          <w:sz w:val="22"/>
          <w:szCs w:val="22"/>
        </w:rPr>
      </w:pPr>
      <w:r w:rsidRPr="00874659">
        <w:rPr>
          <w:sz w:val="22"/>
          <w:szCs w:val="22"/>
        </w:rPr>
        <w:t>Credit cards may only be issued by (</w:t>
      </w:r>
      <w:r w:rsidR="00874659" w:rsidRPr="00874659">
        <w:rPr>
          <w:color w:val="0000FF"/>
          <w:sz w:val="22"/>
          <w:szCs w:val="22"/>
        </w:rPr>
        <w:t>responsible person</w:t>
      </w:r>
      <w:r w:rsidRPr="00874659">
        <w:rPr>
          <w:sz w:val="22"/>
          <w:szCs w:val="22"/>
        </w:rPr>
        <w:t>) to budget holders (</w:t>
      </w:r>
      <w:r w:rsidRPr="00874659">
        <w:rPr>
          <w:i/>
          <w:sz w:val="22"/>
          <w:szCs w:val="22"/>
        </w:rPr>
        <w:t>amend as necessary</w:t>
      </w:r>
      <w:r w:rsidRPr="00874659">
        <w:rPr>
          <w:sz w:val="22"/>
          <w:szCs w:val="22"/>
        </w:rPr>
        <w:t>) where their function and duties will be enhanced by the use of the card.</w:t>
      </w:r>
    </w:p>
    <w:p w14:paraId="1FFDF5B3" w14:textId="6C952021" w:rsidR="002A402D" w:rsidRPr="00874659" w:rsidRDefault="00787EA2" w:rsidP="00A84369">
      <w:pPr>
        <w:pStyle w:val="WSAnumbering"/>
        <w:numPr>
          <w:ilvl w:val="1"/>
          <w:numId w:val="5"/>
        </w:numPr>
        <w:jc w:val="both"/>
        <w:rPr>
          <w:sz w:val="22"/>
          <w:szCs w:val="22"/>
        </w:rPr>
      </w:pPr>
      <w:r w:rsidRPr="00874659">
        <w:rPr>
          <w:sz w:val="22"/>
          <w:szCs w:val="22"/>
        </w:rPr>
        <w:t>Cards are issued on a temporary basis and remain the property of (</w:t>
      </w:r>
      <w:r w:rsidR="00874659" w:rsidRPr="00874659">
        <w:rPr>
          <w:color w:val="FF0000"/>
          <w:sz w:val="22"/>
          <w:szCs w:val="22"/>
        </w:rPr>
        <w:t>name of NGB</w:t>
      </w:r>
      <w:r w:rsidRPr="00874659">
        <w:rPr>
          <w:sz w:val="22"/>
          <w:szCs w:val="22"/>
        </w:rPr>
        <w:t>).</w:t>
      </w:r>
    </w:p>
    <w:p w14:paraId="1FFDF5B5" w14:textId="77777777" w:rsidR="002A402D" w:rsidRPr="00874659" w:rsidRDefault="00787EA2" w:rsidP="00A84369">
      <w:pPr>
        <w:pStyle w:val="WSAnumbering"/>
        <w:numPr>
          <w:ilvl w:val="1"/>
          <w:numId w:val="5"/>
        </w:numPr>
        <w:jc w:val="both"/>
        <w:rPr>
          <w:sz w:val="22"/>
          <w:szCs w:val="22"/>
        </w:rPr>
      </w:pPr>
      <w:r w:rsidRPr="00874659">
        <w:rPr>
          <w:sz w:val="22"/>
          <w:szCs w:val="22"/>
        </w:rPr>
        <w:t xml:space="preserve">Each card will be issued to a specific </w:t>
      </w:r>
      <w:r w:rsidR="002B4322" w:rsidRPr="00874659">
        <w:rPr>
          <w:sz w:val="22"/>
          <w:szCs w:val="22"/>
        </w:rPr>
        <w:t>person</w:t>
      </w:r>
      <w:r w:rsidRPr="00874659">
        <w:rPr>
          <w:sz w:val="22"/>
          <w:szCs w:val="22"/>
        </w:rPr>
        <w:t>, who will remain personally accountable for the use of the card, and the card holders must sign a declaration to this effect.</w:t>
      </w:r>
    </w:p>
    <w:p w14:paraId="1FFDF5B7" w14:textId="77777777" w:rsidR="00787EA2" w:rsidRPr="00874659" w:rsidRDefault="00787EA2" w:rsidP="00A84369">
      <w:pPr>
        <w:pStyle w:val="WSAnumbering"/>
        <w:numPr>
          <w:ilvl w:val="1"/>
          <w:numId w:val="5"/>
        </w:numPr>
        <w:jc w:val="both"/>
        <w:rPr>
          <w:sz w:val="22"/>
          <w:szCs w:val="22"/>
        </w:rPr>
      </w:pPr>
      <w:r w:rsidRPr="00874659">
        <w:rPr>
          <w:sz w:val="22"/>
          <w:szCs w:val="22"/>
        </w:rPr>
        <w:t>Only the authorised signatory can use the card.  Sharing of cards is prohibited.</w:t>
      </w:r>
    </w:p>
    <w:p w14:paraId="1FFDF5B9" w14:textId="77777777" w:rsidR="00787EA2" w:rsidRPr="00874659" w:rsidRDefault="00787EA2" w:rsidP="00A84369">
      <w:pPr>
        <w:pStyle w:val="WSAnumbering"/>
        <w:numPr>
          <w:ilvl w:val="1"/>
          <w:numId w:val="5"/>
        </w:numPr>
        <w:jc w:val="both"/>
        <w:rPr>
          <w:sz w:val="22"/>
          <w:szCs w:val="22"/>
        </w:rPr>
      </w:pPr>
      <w:r w:rsidRPr="00874659">
        <w:rPr>
          <w:sz w:val="22"/>
          <w:szCs w:val="22"/>
        </w:rPr>
        <w:t>Card limits shall be set in line with delegated limits of authority</w:t>
      </w:r>
    </w:p>
    <w:p w14:paraId="1FFDF5BA" w14:textId="77777777" w:rsidR="00787EA2" w:rsidRPr="00874659" w:rsidRDefault="00787EA2" w:rsidP="00A84369">
      <w:pPr>
        <w:jc w:val="both"/>
        <w:rPr>
          <w:rFonts w:ascii="Arial" w:hAnsi="Arial" w:cs="Arial"/>
          <w:sz w:val="22"/>
          <w:szCs w:val="22"/>
          <w:lang w:eastAsia="en-US"/>
        </w:rPr>
      </w:pPr>
    </w:p>
    <w:p w14:paraId="1FFDF5BB" w14:textId="77777777" w:rsidR="002A402D" w:rsidRPr="00874659" w:rsidRDefault="002A402D" w:rsidP="00A84369">
      <w:pPr>
        <w:pStyle w:val="WSAHeading"/>
        <w:numPr>
          <w:ilvl w:val="0"/>
          <w:numId w:val="5"/>
        </w:numPr>
        <w:jc w:val="both"/>
        <w:rPr>
          <w:sz w:val="22"/>
          <w:szCs w:val="22"/>
        </w:rPr>
      </w:pPr>
      <w:r w:rsidRPr="00874659">
        <w:rPr>
          <w:sz w:val="22"/>
          <w:szCs w:val="22"/>
        </w:rPr>
        <w:lastRenderedPageBreak/>
        <w:t>Cardholder’s responsibilities</w:t>
      </w:r>
    </w:p>
    <w:p w14:paraId="1FFDF5BC" w14:textId="77777777" w:rsidR="00787EA2" w:rsidRPr="00874659" w:rsidRDefault="00787EA2" w:rsidP="00A84369">
      <w:pPr>
        <w:pStyle w:val="WSAHeading"/>
        <w:numPr>
          <w:ilvl w:val="0"/>
          <w:numId w:val="0"/>
        </w:numPr>
        <w:ind w:left="432"/>
        <w:jc w:val="both"/>
        <w:rPr>
          <w:sz w:val="22"/>
          <w:szCs w:val="22"/>
        </w:rPr>
      </w:pPr>
    </w:p>
    <w:p w14:paraId="1FFDF5BD" w14:textId="54916FAB" w:rsidR="002A402D" w:rsidRPr="00874659" w:rsidRDefault="002A402D" w:rsidP="00A84369">
      <w:pPr>
        <w:pStyle w:val="WSAnumbering"/>
        <w:numPr>
          <w:ilvl w:val="1"/>
          <w:numId w:val="5"/>
        </w:numPr>
        <w:jc w:val="both"/>
        <w:rPr>
          <w:sz w:val="22"/>
          <w:szCs w:val="22"/>
        </w:rPr>
      </w:pPr>
      <w:r w:rsidRPr="00874659">
        <w:rPr>
          <w:sz w:val="22"/>
          <w:szCs w:val="22"/>
        </w:rPr>
        <w:t>As a Cardholder you have been delegated purchasing a</w:t>
      </w:r>
      <w:r w:rsidR="00BA4941" w:rsidRPr="00874659">
        <w:rPr>
          <w:sz w:val="22"/>
          <w:szCs w:val="22"/>
        </w:rPr>
        <w:t xml:space="preserve">uthority within your delegated limits of </w:t>
      </w:r>
      <w:r w:rsidR="00C645A3" w:rsidRPr="00874659">
        <w:rPr>
          <w:sz w:val="22"/>
          <w:szCs w:val="22"/>
        </w:rPr>
        <w:t xml:space="preserve">Authority. </w:t>
      </w:r>
      <w:r w:rsidRPr="00874659">
        <w:rPr>
          <w:sz w:val="22"/>
          <w:szCs w:val="22"/>
        </w:rPr>
        <w:t xml:space="preserve">You are responsible for ensuring that you try to get the best value for money for </w:t>
      </w:r>
      <w:r w:rsidR="00BA4941" w:rsidRPr="00874659">
        <w:rPr>
          <w:sz w:val="22"/>
          <w:szCs w:val="22"/>
        </w:rPr>
        <w:t>(</w:t>
      </w:r>
      <w:r w:rsidR="00874659" w:rsidRPr="00874659">
        <w:rPr>
          <w:color w:val="FF0000"/>
          <w:sz w:val="22"/>
          <w:szCs w:val="22"/>
        </w:rPr>
        <w:t>name of NGB</w:t>
      </w:r>
      <w:r w:rsidR="00BA4941" w:rsidRPr="00874659">
        <w:rPr>
          <w:sz w:val="22"/>
          <w:szCs w:val="22"/>
        </w:rPr>
        <w:t>)</w:t>
      </w:r>
      <w:r w:rsidRPr="00874659">
        <w:rPr>
          <w:sz w:val="22"/>
          <w:szCs w:val="22"/>
        </w:rPr>
        <w:t xml:space="preserve"> without spending a disproportionate amount of time in doing it.  Therefore, most ordering you will do will be over the telephone so it is important to be prepared.</w:t>
      </w:r>
    </w:p>
    <w:p w14:paraId="1FFDF5BE" w14:textId="77777777" w:rsidR="002A402D" w:rsidRPr="00874659" w:rsidRDefault="002A402D" w:rsidP="00A84369">
      <w:pPr>
        <w:pStyle w:val="WSAbullets"/>
        <w:numPr>
          <w:ilvl w:val="0"/>
          <w:numId w:val="7"/>
        </w:numPr>
        <w:rPr>
          <w:sz w:val="22"/>
          <w:szCs w:val="22"/>
        </w:rPr>
      </w:pPr>
      <w:r w:rsidRPr="00874659">
        <w:rPr>
          <w:sz w:val="22"/>
          <w:szCs w:val="22"/>
        </w:rPr>
        <w:t>Know exactly what you want before you telephone and how you will describe it.</w:t>
      </w:r>
    </w:p>
    <w:p w14:paraId="1FFDF5BF" w14:textId="77777777" w:rsidR="002A402D" w:rsidRPr="00874659" w:rsidRDefault="002A402D" w:rsidP="00A84369">
      <w:pPr>
        <w:pStyle w:val="WSAbullets"/>
        <w:numPr>
          <w:ilvl w:val="0"/>
          <w:numId w:val="7"/>
        </w:numPr>
        <w:rPr>
          <w:sz w:val="22"/>
          <w:szCs w:val="22"/>
        </w:rPr>
      </w:pPr>
      <w:r w:rsidRPr="00874659">
        <w:rPr>
          <w:sz w:val="22"/>
          <w:szCs w:val="22"/>
        </w:rPr>
        <w:t>First tell the supplier that you wish to pay by VISA if they do not accept credit cards then select an alternative procurement route (e.g. purchase order) or choose another supplier.</w:t>
      </w:r>
    </w:p>
    <w:p w14:paraId="1FFDF5C0" w14:textId="77777777" w:rsidR="002A402D" w:rsidRPr="00874659" w:rsidRDefault="002A402D" w:rsidP="00A84369">
      <w:pPr>
        <w:pStyle w:val="WSAbullets"/>
        <w:numPr>
          <w:ilvl w:val="0"/>
          <w:numId w:val="7"/>
        </w:numPr>
        <w:rPr>
          <w:sz w:val="22"/>
          <w:szCs w:val="22"/>
        </w:rPr>
      </w:pPr>
      <w:r w:rsidRPr="00874659">
        <w:rPr>
          <w:sz w:val="22"/>
          <w:szCs w:val="22"/>
        </w:rPr>
        <w:t>Specify quantity.</w:t>
      </w:r>
    </w:p>
    <w:p w14:paraId="1FFDF5C1" w14:textId="77777777" w:rsidR="002A402D" w:rsidRPr="00874659" w:rsidRDefault="002A402D" w:rsidP="00A84369">
      <w:pPr>
        <w:pStyle w:val="WSAbullets"/>
        <w:numPr>
          <w:ilvl w:val="0"/>
          <w:numId w:val="7"/>
        </w:numPr>
        <w:rPr>
          <w:sz w:val="22"/>
          <w:szCs w:val="22"/>
        </w:rPr>
      </w:pPr>
      <w:r w:rsidRPr="00874659">
        <w:rPr>
          <w:sz w:val="22"/>
          <w:szCs w:val="22"/>
        </w:rPr>
        <w:t>Ascertain the price per unit.</w:t>
      </w:r>
    </w:p>
    <w:p w14:paraId="1FFDF5C2" w14:textId="3ABC4E56" w:rsidR="002A402D" w:rsidRPr="00874659" w:rsidRDefault="002A402D" w:rsidP="00A84369">
      <w:pPr>
        <w:pStyle w:val="WSAbullets"/>
        <w:numPr>
          <w:ilvl w:val="0"/>
          <w:numId w:val="7"/>
        </w:numPr>
        <w:rPr>
          <w:sz w:val="22"/>
          <w:szCs w:val="22"/>
        </w:rPr>
      </w:pPr>
      <w:r w:rsidRPr="00874659">
        <w:rPr>
          <w:sz w:val="22"/>
          <w:szCs w:val="22"/>
        </w:rPr>
        <w:t xml:space="preserve">Get the supplier to include all carriage charges and </w:t>
      </w:r>
      <w:r w:rsidRPr="00874659">
        <w:rPr>
          <w:color w:val="FF0000"/>
          <w:sz w:val="22"/>
          <w:szCs w:val="22"/>
        </w:rPr>
        <w:t>VAT</w:t>
      </w:r>
      <w:r w:rsidRPr="00874659">
        <w:rPr>
          <w:sz w:val="22"/>
          <w:szCs w:val="22"/>
        </w:rPr>
        <w:t xml:space="preserve"> </w:t>
      </w:r>
      <w:r w:rsidR="00874659" w:rsidRPr="00874659">
        <w:rPr>
          <w:i/>
          <w:color w:val="FF0000"/>
          <w:sz w:val="22"/>
          <w:szCs w:val="22"/>
        </w:rPr>
        <w:t>(delete if not VAT registered)</w:t>
      </w:r>
      <w:r w:rsidR="00874659">
        <w:rPr>
          <w:sz w:val="22"/>
          <w:szCs w:val="22"/>
        </w:rPr>
        <w:t xml:space="preserve"> </w:t>
      </w:r>
      <w:r w:rsidRPr="00874659">
        <w:rPr>
          <w:sz w:val="22"/>
          <w:szCs w:val="22"/>
        </w:rPr>
        <w:t>in the final price.</w:t>
      </w:r>
    </w:p>
    <w:p w14:paraId="1FFDF5C3" w14:textId="77777777" w:rsidR="002A402D" w:rsidRPr="00874659" w:rsidRDefault="002A402D" w:rsidP="00A84369">
      <w:pPr>
        <w:pStyle w:val="WSAbullets"/>
        <w:numPr>
          <w:ilvl w:val="0"/>
          <w:numId w:val="7"/>
        </w:numPr>
        <w:rPr>
          <w:sz w:val="22"/>
          <w:szCs w:val="22"/>
        </w:rPr>
      </w:pPr>
      <w:r w:rsidRPr="00874659">
        <w:rPr>
          <w:sz w:val="22"/>
          <w:szCs w:val="22"/>
        </w:rPr>
        <w:t>Give a detailed delivery address.</w:t>
      </w:r>
    </w:p>
    <w:p w14:paraId="1FFDF5C4" w14:textId="77777777" w:rsidR="002A402D" w:rsidRPr="00874659" w:rsidRDefault="002A402D" w:rsidP="00A84369">
      <w:pPr>
        <w:pStyle w:val="WSAbullets"/>
        <w:numPr>
          <w:ilvl w:val="0"/>
          <w:numId w:val="7"/>
        </w:numPr>
        <w:rPr>
          <w:sz w:val="22"/>
          <w:szCs w:val="22"/>
        </w:rPr>
      </w:pPr>
      <w:r w:rsidRPr="00874659">
        <w:rPr>
          <w:sz w:val="22"/>
          <w:szCs w:val="22"/>
        </w:rPr>
        <w:t>At the end of the process, check over the details of your order with the supplier.</w:t>
      </w:r>
    </w:p>
    <w:p w14:paraId="1FFDF5C5" w14:textId="77777777" w:rsidR="002A402D" w:rsidRPr="00874659" w:rsidRDefault="002A402D" w:rsidP="00A84369">
      <w:pPr>
        <w:pStyle w:val="WSAbullets"/>
        <w:numPr>
          <w:ilvl w:val="0"/>
          <w:numId w:val="7"/>
        </w:numPr>
        <w:rPr>
          <w:sz w:val="22"/>
          <w:szCs w:val="22"/>
        </w:rPr>
      </w:pPr>
      <w:r w:rsidRPr="00874659">
        <w:rPr>
          <w:sz w:val="22"/>
          <w:szCs w:val="22"/>
        </w:rPr>
        <w:t>For suppliers who are unable to supply VAT details electronically obtain a VAT invoice/receipt preferably to be supplied with the goods or service.  It is vital that you obtain a VAT receipt to enable Sport Wales to recover the VAT element of the invoice.</w:t>
      </w:r>
    </w:p>
    <w:p w14:paraId="1FFDF5C6" w14:textId="77777777" w:rsidR="002A402D" w:rsidRPr="00874659" w:rsidRDefault="002A402D" w:rsidP="00A84369">
      <w:pPr>
        <w:pStyle w:val="WSAbullets"/>
        <w:numPr>
          <w:ilvl w:val="0"/>
          <w:numId w:val="7"/>
        </w:numPr>
        <w:rPr>
          <w:sz w:val="22"/>
          <w:szCs w:val="22"/>
        </w:rPr>
      </w:pPr>
      <w:r w:rsidRPr="00874659">
        <w:rPr>
          <w:sz w:val="22"/>
          <w:szCs w:val="22"/>
        </w:rPr>
        <w:t>Give the supplier your name and inform them that this must appear on both the delivery advice and the VAT invoice/receipt.</w:t>
      </w:r>
    </w:p>
    <w:p w14:paraId="6A5E67A8" w14:textId="77777777" w:rsidR="00480B0B" w:rsidRDefault="002A402D" w:rsidP="00A84369">
      <w:pPr>
        <w:pStyle w:val="WSAbullets"/>
        <w:numPr>
          <w:ilvl w:val="0"/>
          <w:numId w:val="7"/>
        </w:numPr>
        <w:rPr>
          <w:sz w:val="22"/>
          <w:szCs w:val="22"/>
        </w:rPr>
      </w:pPr>
      <w:r w:rsidRPr="00291E20">
        <w:rPr>
          <w:sz w:val="22"/>
          <w:szCs w:val="22"/>
        </w:rPr>
        <w:t>Only tell the supplier</w:t>
      </w:r>
      <w:r w:rsidRPr="00480B0B">
        <w:rPr>
          <w:sz w:val="22"/>
          <w:szCs w:val="22"/>
        </w:rPr>
        <w:t xml:space="preserve"> your card number to authorise the </w:t>
      </w:r>
      <w:r w:rsidR="00480B0B" w:rsidRPr="00480B0B">
        <w:rPr>
          <w:sz w:val="22"/>
          <w:szCs w:val="22"/>
        </w:rPr>
        <w:t>purchase. If</w:t>
      </w:r>
      <w:r w:rsidR="00E23C35" w:rsidRPr="00480B0B">
        <w:rPr>
          <w:sz w:val="22"/>
          <w:szCs w:val="22"/>
        </w:rPr>
        <w:t xml:space="preserve"> your card is lost or stolen report it </w:t>
      </w:r>
      <w:r w:rsidR="00E23C35" w:rsidRPr="00291E20">
        <w:rPr>
          <w:b/>
          <w:sz w:val="22"/>
          <w:szCs w:val="22"/>
        </w:rPr>
        <w:t>immediately</w:t>
      </w:r>
      <w:r w:rsidR="00E23C35" w:rsidRPr="00480B0B">
        <w:rPr>
          <w:sz w:val="22"/>
          <w:szCs w:val="22"/>
        </w:rPr>
        <w:t xml:space="preserve"> by telephone (</w:t>
      </w:r>
      <w:r w:rsidR="00E23C35" w:rsidRPr="00291E20">
        <w:rPr>
          <w:color w:val="FF0000"/>
          <w:sz w:val="22"/>
          <w:szCs w:val="22"/>
        </w:rPr>
        <w:t>insert telephone number</w:t>
      </w:r>
      <w:r w:rsidR="00E23C35" w:rsidRPr="00480B0B">
        <w:rPr>
          <w:sz w:val="22"/>
          <w:szCs w:val="22"/>
        </w:rPr>
        <w:t>).</w:t>
      </w:r>
    </w:p>
    <w:p w14:paraId="1A053C2C" w14:textId="77777777" w:rsidR="00480B0B" w:rsidRDefault="00E23C35" w:rsidP="00A84369">
      <w:pPr>
        <w:pStyle w:val="WSAbullets"/>
        <w:numPr>
          <w:ilvl w:val="0"/>
          <w:numId w:val="7"/>
        </w:numPr>
        <w:rPr>
          <w:sz w:val="22"/>
          <w:szCs w:val="22"/>
        </w:rPr>
      </w:pPr>
      <w:r w:rsidRPr="00480B0B">
        <w:rPr>
          <w:sz w:val="22"/>
          <w:szCs w:val="22"/>
        </w:rPr>
        <w:t>Contact the Card Administrator or the issuing bank immediately if you suspect your card is/has been used fraudulently.</w:t>
      </w:r>
    </w:p>
    <w:p w14:paraId="1FFDF5CC" w14:textId="637D48C1" w:rsidR="00524D49" w:rsidRDefault="00524D49" w:rsidP="00A84369">
      <w:pPr>
        <w:pStyle w:val="WSAbullets"/>
        <w:numPr>
          <w:ilvl w:val="0"/>
          <w:numId w:val="7"/>
        </w:numPr>
        <w:rPr>
          <w:sz w:val="22"/>
          <w:szCs w:val="22"/>
        </w:rPr>
      </w:pPr>
      <w:r w:rsidRPr="00480B0B">
        <w:rPr>
          <w:sz w:val="22"/>
          <w:szCs w:val="22"/>
        </w:rPr>
        <w:t>Please note however, that any fraudulent use of the card by the card holder will result in disciplinary action being taken</w:t>
      </w:r>
      <w:r w:rsidR="00291E20">
        <w:rPr>
          <w:sz w:val="22"/>
          <w:szCs w:val="22"/>
        </w:rPr>
        <w:t>.</w:t>
      </w:r>
    </w:p>
    <w:p w14:paraId="26A03C01" w14:textId="77777777" w:rsidR="00757F47" w:rsidRPr="00480B0B" w:rsidRDefault="00757F47" w:rsidP="00757F47">
      <w:pPr>
        <w:pStyle w:val="WSAbullets"/>
        <w:numPr>
          <w:ilvl w:val="0"/>
          <w:numId w:val="0"/>
        </w:numPr>
        <w:ind w:left="360"/>
        <w:rPr>
          <w:sz w:val="22"/>
          <w:szCs w:val="22"/>
        </w:rPr>
      </w:pPr>
    </w:p>
    <w:p w14:paraId="1FFDF5D2" w14:textId="77777777" w:rsidR="002A402D" w:rsidRPr="00480B0B" w:rsidRDefault="002A402D" w:rsidP="00A84369">
      <w:pPr>
        <w:pStyle w:val="Heading1"/>
        <w:jc w:val="both"/>
        <w:rPr>
          <w:rFonts w:ascii="Arial" w:hAnsi="Arial" w:cs="Arial"/>
          <w:b/>
          <w:sz w:val="22"/>
          <w:szCs w:val="22"/>
        </w:rPr>
      </w:pPr>
      <w:r w:rsidRPr="00480B0B">
        <w:rPr>
          <w:rFonts w:ascii="Arial" w:hAnsi="Arial" w:cs="Arial"/>
          <w:b/>
          <w:sz w:val="22"/>
          <w:szCs w:val="22"/>
        </w:rPr>
        <w:t>Ordering Goods/Services via the Internet</w:t>
      </w:r>
    </w:p>
    <w:p w14:paraId="4A8D93E5" w14:textId="77777777" w:rsidR="00643522" w:rsidRDefault="00643522" w:rsidP="00A84369">
      <w:pPr>
        <w:pStyle w:val="WSAnumbering"/>
        <w:numPr>
          <w:ilvl w:val="0"/>
          <w:numId w:val="0"/>
        </w:numPr>
        <w:ind w:left="142"/>
        <w:jc w:val="both"/>
        <w:rPr>
          <w:sz w:val="22"/>
          <w:szCs w:val="22"/>
        </w:rPr>
      </w:pPr>
    </w:p>
    <w:p w14:paraId="1FFDF5D3" w14:textId="77777777" w:rsidR="002A402D" w:rsidRPr="00874659" w:rsidRDefault="002A402D" w:rsidP="00A84369">
      <w:pPr>
        <w:pStyle w:val="WSAnumbering"/>
        <w:jc w:val="both"/>
        <w:rPr>
          <w:sz w:val="22"/>
          <w:szCs w:val="22"/>
        </w:rPr>
      </w:pPr>
      <w:r w:rsidRPr="00874659">
        <w:rPr>
          <w:sz w:val="22"/>
          <w:szCs w:val="22"/>
        </w:rPr>
        <w:t>The Procurement card can be used for ordering goods over the Internet provided that the site is secure.  The usual indicator of this is a key or padlock symbol at the bottom of the payment page.</w:t>
      </w:r>
    </w:p>
    <w:p w14:paraId="1FFDF5D4" w14:textId="77777777" w:rsidR="00577AC0" w:rsidRPr="00874659" w:rsidRDefault="00577AC0" w:rsidP="00A84369">
      <w:pPr>
        <w:pStyle w:val="WSAnumbering"/>
        <w:numPr>
          <w:ilvl w:val="0"/>
          <w:numId w:val="0"/>
        </w:numPr>
        <w:ind w:left="576"/>
        <w:jc w:val="both"/>
        <w:rPr>
          <w:sz w:val="22"/>
          <w:szCs w:val="22"/>
        </w:rPr>
      </w:pPr>
    </w:p>
    <w:p w14:paraId="1FFDF5D5" w14:textId="77777777" w:rsidR="002A402D" w:rsidRPr="00874659" w:rsidRDefault="002A402D" w:rsidP="00A84369">
      <w:pPr>
        <w:pStyle w:val="WSAHeading"/>
        <w:jc w:val="both"/>
        <w:rPr>
          <w:sz w:val="22"/>
          <w:szCs w:val="22"/>
        </w:rPr>
      </w:pPr>
      <w:r w:rsidRPr="00874659">
        <w:rPr>
          <w:sz w:val="22"/>
          <w:szCs w:val="22"/>
        </w:rPr>
        <w:t>Receiving and reconciling your monthly statement.</w:t>
      </w:r>
    </w:p>
    <w:p w14:paraId="1FFDF5D6" w14:textId="77777777" w:rsidR="002A402D" w:rsidRPr="00874659" w:rsidRDefault="002A402D" w:rsidP="00A84369">
      <w:pPr>
        <w:pStyle w:val="WSAnumbering"/>
        <w:numPr>
          <w:ilvl w:val="0"/>
          <w:numId w:val="0"/>
        </w:numPr>
        <w:ind w:left="576"/>
        <w:jc w:val="both"/>
        <w:rPr>
          <w:sz w:val="22"/>
          <w:szCs w:val="22"/>
        </w:rPr>
      </w:pPr>
    </w:p>
    <w:p w14:paraId="1FFDF5D7" w14:textId="4BE09DC8" w:rsidR="000D0AEC" w:rsidRPr="00874659" w:rsidRDefault="000D0AEC" w:rsidP="00A84369">
      <w:pPr>
        <w:pStyle w:val="WSAnumbering"/>
        <w:jc w:val="both"/>
        <w:rPr>
          <w:sz w:val="22"/>
          <w:szCs w:val="22"/>
        </w:rPr>
      </w:pPr>
      <w:r w:rsidRPr="00874659">
        <w:rPr>
          <w:sz w:val="22"/>
          <w:szCs w:val="22"/>
        </w:rPr>
        <w:t>Y</w:t>
      </w:r>
      <w:r w:rsidR="002A402D" w:rsidRPr="00874659">
        <w:rPr>
          <w:sz w:val="22"/>
          <w:szCs w:val="22"/>
        </w:rPr>
        <w:t xml:space="preserve">ou </w:t>
      </w:r>
      <w:r w:rsidRPr="00874659">
        <w:rPr>
          <w:sz w:val="22"/>
          <w:szCs w:val="22"/>
        </w:rPr>
        <w:t xml:space="preserve">will be notified </w:t>
      </w:r>
      <w:r w:rsidR="002A402D" w:rsidRPr="00874659">
        <w:rPr>
          <w:sz w:val="22"/>
          <w:szCs w:val="22"/>
        </w:rPr>
        <w:t xml:space="preserve">that your </w:t>
      </w:r>
      <w:r w:rsidRPr="00874659">
        <w:rPr>
          <w:sz w:val="22"/>
          <w:szCs w:val="22"/>
        </w:rPr>
        <w:t xml:space="preserve">credit card </w:t>
      </w:r>
      <w:r w:rsidR="002A402D" w:rsidRPr="00874659">
        <w:rPr>
          <w:sz w:val="22"/>
          <w:szCs w:val="22"/>
        </w:rPr>
        <w:t xml:space="preserve">statement is available to </w:t>
      </w:r>
      <w:r w:rsidRPr="00874659">
        <w:rPr>
          <w:sz w:val="22"/>
          <w:szCs w:val="22"/>
        </w:rPr>
        <w:t>re</w:t>
      </w:r>
      <w:r w:rsidR="002A402D" w:rsidRPr="00874659">
        <w:rPr>
          <w:sz w:val="22"/>
          <w:szCs w:val="22"/>
        </w:rPr>
        <w:t xml:space="preserve">view </w:t>
      </w:r>
      <w:r w:rsidRPr="00874659">
        <w:rPr>
          <w:sz w:val="22"/>
          <w:szCs w:val="22"/>
        </w:rPr>
        <w:t>by (</w:t>
      </w:r>
      <w:r w:rsidR="00874659" w:rsidRPr="00874659">
        <w:rPr>
          <w:color w:val="0000FF"/>
          <w:sz w:val="22"/>
          <w:szCs w:val="22"/>
        </w:rPr>
        <w:t>responsible person</w:t>
      </w:r>
      <w:r w:rsidRPr="00874659">
        <w:rPr>
          <w:sz w:val="22"/>
          <w:szCs w:val="22"/>
        </w:rPr>
        <w:t xml:space="preserve">) </w:t>
      </w:r>
      <w:r w:rsidR="002A402D" w:rsidRPr="00874659">
        <w:rPr>
          <w:sz w:val="22"/>
          <w:szCs w:val="22"/>
        </w:rPr>
        <w:t xml:space="preserve">on or around the first working day of the month detailing all purchases you have made during the period from the </w:t>
      </w:r>
      <w:proofErr w:type="spellStart"/>
      <w:r w:rsidRPr="00643522">
        <w:rPr>
          <w:color w:val="FF0000"/>
          <w:sz w:val="22"/>
          <w:szCs w:val="22"/>
        </w:rPr>
        <w:t>XX</w:t>
      </w:r>
      <w:r w:rsidR="00643522" w:rsidRPr="00643522">
        <w:rPr>
          <w:color w:val="FF0000"/>
          <w:sz w:val="22"/>
          <w:szCs w:val="22"/>
          <w:vertAlign w:val="superscript"/>
        </w:rPr>
        <w:t>th</w:t>
      </w:r>
      <w:proofErr w:type="spellEnd"/>
      <w:r w:rsidR="002A402D" w:rsidRPr="00874659">
        <w:rPr>
          <w:sz w:val="22"/>
          <w:szCs w:val="22"/>
        </w:rPr>
        <w:t xml:space="preserve"> of the month to </w:t>
      </w:r>
      <w:proofErr w:type="spellStart"/>
      <w:r w:rsidRPr="00643522">
        <w:rPr>
          <w:color w:val="FF0000"/>
          <w:sz w:val="22"/>
          <w:szCs w:val="22"/>
        </w:rPr>
        <w:t>XX</w:t>
      </w:r>
      <w:r w:rsidR="002A402D" w:rsidRPr="00643522">
        <w:rPr>
          <w:color w:val="FF0000"/>
          <w:sz w:val="22"/>
          <w:szCs w:val="22"/>
          <w:vertAlign w:val="superscript"/>
        </w:rPr>
        <w:t>th</w:t>
      </w:r>
      <w:proofErr w:type="spellEnd"/>
      <w:r w:rsidR="002A402D" w:rsidRPr="00874659">
        <w:rPr>
          <w:sz w:val="22"/>
          <w:szCs w:val="22"/>
        </w:rPr>
        <w:t xml:space="preserve"> of the month.  </w:t>
      </w:r>
    </w:p>
    <w:p w14:paraId="1FFDF5D9" w14:textId="0F8F9872" w:rsidR="000D0AEC" w:rsidRPr="00874659" w:rsidRDefault="002A402D" w:rsidP="00A84369">
      <w:pPr>
        <w:pStyle w:val="WSAnumbering"/>
        <w:jc w:val="both"/>
        <w:rPr>
          <w:sz w:val="22"/>
          <w:szCs w:val="22"/>
        </w:rPr>
      </w:pPr>
      <w:r w:rsidRPr="00874659">
        <w:rPr>
          <w:sz w:val="22"/>
          <w:szCs w:val="22"/>
        </w:rPr>
        <w:t xml:space="preserve">Your role is to verify and code each transaction for the month and ensure you have a </w:t>
      </w:r>
      <w:r w:rsidRPr="00A84369">
        <w:rPr>
          <w:color w:val="FF0000"/>
          <w:sz w:val="22"/>
          <w:szCs w:val="22"/>
        </w:rPr>
        <w:t>VAT</w:t>
      </w:r>
      <w:r w:rsidRPr="00874659">
        <w:rPr>
          <w:sz w:val="22"/>
          <w:szCs w:val="22"/>
        </w:rPr>
        <w:t xml:space="preserve"> receipt for each transaction where applicable.</w:t>
      </w:r>
      <w:r w:rsidR="00A84369">
        <w:rPr>
          <w:sz w:val="22"/>
          <w:szCs w:val="22"/>
        </w:rPr>
        <w:t xml:space="preserve"> </w:t>
      </w:r>
      <w:r w:rsidR="00A84369" w:rsidRPr="00A84369">
        <w:rPr>
          <w:color w:val="FF0000"/>
          <w:sz w:val="22"/>
          <w:szCs w:val="22"/>
        </w:rPr>
        <w:t>(</w:t>
      </w:r>
      <w:r w:rsidR="00A84369">
        <w:rPr>
          <w:color w:val="FF0000"/>
          <w:sz w:val="22"/>
          <w:szCs w:val="22"/>
        </w:rPr>
        <w:t>delete if not VAT registered)</w:t>
      </w:r>
    </w:p>
    <w:p w14:paraId="1FFDF5DB" w14:textId="4F2B855F" w:rsidR="000D0AEC" w:rsidRPr="00874659" w:rsidRDefault="002A402D" w:rsidP="00A84369">
      <w:pPr>
        <w:pStyle w:val="WSAnumbering"/>
        <w:jc w:val="both"/>
        <w:rPr>
          <w:sz w:val="22"/>
          <w:szCs w:val="22"/>
        </w:rPr>
      </w:pPr>
      <w:r w:rsidRPr="00874659">
        <w:rPr>
          <w:sz w:val="22"/>
          <w:szCs w:val="22"/>
        </w:rPr>
        <w:t xml:space="preserve">Once you have reconciled and coded your transactions, complete your </w:t>
      </w:r>
      <w:r w:rsidR="000D0AEC" w:rsidRPr="00874659">
        <w:rPr>
          <w:sz w:val="22"/>
          <w:szCs w:val="22"/>
        </w:rPr>
        <w:t>m</w:t>
      </w:r>
      <w:r w:rsidRPr="00874659">
        <w:rPr>
          <w:sz w:val="22"/>
          <w:szCs w:val="22"/>
        </w:rPr>
        <w:t xml:space="preserve">onthly reconciliation sheet, and forward to your </w:t>
      </w:r>
      <w:r w:rsidRPr="00A84369">
        <w:rPr>
          <w:color w:val="0000FF"/>
          <w:sz w:val="22"/>
          <w:szCs w:val="22"/>
        </w:rPr>
        <w:t>line man</w:t>
      </w:r>
      <w:r w:rsidR="00A84369">
        <w:rPr>
          <w:color w:val="0000FF"/>
          <w:sz w:val="22"/>
          <w:szCs w:val="22"/>
        </w:rPr>
        <w:t>ag</w:t>
      </w:r>
      <w:r w:rsidRPr="00A84369">
        <w:rPr>
          <w:color w:val="0000FF"/>
          <w:sz w:val="22"/>
          <w:szCs w:val="22"/>
        </w:rPr>
        <w:t>er</w:t>
      </w:r>
      <w:r w:rsidRPr="00874659">
        <w:rPr>
          <w:sz w:val="22"/>
          <w:szCs w:val="22"/>
        </w:rPr>
        <w:t xml:space="preserve"> together with any invoices </w:t>
      </w:r>
      <w:r w:rsidRPr="00874659">
        <w:rPr>
          <w:color w:val="auto"/>
          <w:sz w:val="22"/>
          <w:szCs w:val="22"/>
        </w:rPr>
        <w:t>for authorisation</w:t>
      </w:r>
      <w:r w:rsidRPr="00874659">
        <w:rPr>
          <w:sz w:val="22"/>
          <w:szCs w:val="22"/>
        </w:rPr>
        <w:t xml:space="preserve">. </w:t>
      </w:r>
    </w:p>
    <w:p w14:paraId="1FFDF5DD" w14:textId="77777777" w:rsidR="007C7B2F" w:rsidRPr="00874659" w:rsidRDefault="002A402D" w:rsidP="00A84369">
      <w:pPr>
        <w:pStyle w:val="WSAnumbering"/>
        <w:jc w:val="both"/>
        <w:rPr>
          <w:sz w:val="22"/>
          <w:szCs w:val="22"/>
        </w:rPr>
      </w:pPr>
      <w:r w:rsidRPr="00874659">
        <w:rPr>
          <w:sz w:val="22"/>
          <w:szCs w:val="22"/>
        </w:rPr>
        <w:t xml:space="preserve">The statement and all supporting documentation should then be passed on to </w:t>
      </w:r>
      <w:r w:rsidR="007C7B2F" w:rsidRPr="00874659">
        <w:rPr>
          <w:sz w:val="22"/>
          <w:szCs w:val="22"/>
        </w:rPr>
        <w:t>(</w:t>
      </w:r>
      <w:r w:rsidR="007C7B2F" w:rsidRPr="00A84369">
        <w:rPr>
          <w:color w:val="0000FF"/>
          <w:sz w:val="22"/>
          <w:szCs w:val="22"/>
        </w:rPr>
        <w:t>responsible officer</w:t>
      </w:r>
      <w:r w:rsidR="007C7B2F" w:rsidRPr="00874659">
        <w:rPr>
          <w:sz w:val="22"/>
          <w:szCs w:val="22"/>
        </w:rPr>
        <w:t xml:space="preserve">) for </w:t>
      </w:r>
      <w:r w:rsidR="007C7B2F" w:rsidRPr="00A84369">
        <w:rPr>
          <w:color w:val="FF0000"/>
          <w:sz w:val="22"/>
          <w:szCs w:val="22"/>
        </w:rPr>
        <w:t>VAT</w:t>
      </w:r>
      <w:r w:rsidR="007C7B2F" w:rsidRPr="00874659">
        <w:rPr>
          <w:sz w:val="22"/>
          <w:szCs w:val="22"/>
        </w:rPr>
        <w:t xml:space="preserve"> to be recovered </w:t>
      </w:r>
      <w:r w:rsidR="007C7B2F" w:rsidRPr="00A84369">
        <w:rPr>
          <w:color w:val="FF0000"/>
          <w:sz w:val="22"/>
          <w:szCs w:val="22"/>
        </w:rPr>
        <w:t>(</w:t>
      </w:r>
      <w:r w:rsidR="007C7B2F" w:rsidRPr="00A84369">
        <w:rPr>
          <w:i/>
          <w:color w:val="FF0000"/>
          <w:sz w:val="22"/>
          <w:szCs w:val="22"/>
        </w:rPr>
        <w:t>amend as necessary</w:t>
      </w:r>
      <w:r w:rsidR="007C7B2F" w:rsidRPr="00A84369">
        <w:rPr>
          <w:color w:val="FF0000"/>
          <w:sz w:val="22"/>
          <w:szCs w:val="22"/>
        </w:rPr>
        <w:t>).</w:t>
      </w:r>
    </w:p>
    <w:p w14:paraId="1FFDF5E0" w14:textId="77777777" w:rsidR="007C7B2F" w:rsidRPr="00874659" w:rsidRDefault="002A402D" w:rsidP="00A84369">
      <w:pPr>
        <w:pStyle w:val="WSAnumbering"/>
        <w:jc w:val="both"/>
        <w:rPr>
          <w:sz w:val="22"/>
          <w:szCs w:val="22"/>
        </w:rPr>
      </w:pPr>
      <w:r w:rsidRPr="00874659">
        <w:rPr>
          <w:sz w:val="22"/>
          <w:szCs w:val="22"/>
        </w:rPr>
        <w:t xml:space="preserve">If you have rejected any goods completely ensure that you tell the supplier, who will credit your </w:t>
      </w:r>
      <w:r w:rsidR="007C7B2F" w:rsidRPr="00874659">
        <w:rPr>
          <w:sz w:val="22"/>
          <w:szCs w:val="22"/>
        </w:rPr>
        <w:t>credit</w:t>
      </w:r>
      <w:r w:rsidRPr="00874659">
        <w:rPr>
          <w:sz w:val="22"/>
          <w:szCs w:val="22"/>
        </w:rPr>
        <w:t xml:space="preserve"> </w:t>
      </w:r>
      <w:r w:rsidR="007C7B2F" w:rsidRPr="00874659">
        <w:rPr>
          <w:sz w:val="22"/>
          <w:szCs w:val="22"/>
        </w:rPr>
        <w:t>c</w:t>
      </w:r>
      <w:r w:rsidRPr="00874659">
        <w:rPr>
          <w:sz w:val="22"/>
          <w:szCs w:val="22"/>
        </w:rPr>
        <w:t xml:space="preserve">ard </w:t>
      </w:r>
      <w:r w:rsidR="007C7B2F" w:rsidRPr="00874659">
        <w:rPr>
          <w:sz w:val="22"/>
          <w:szCs w:val="22"/>
        </w:rPr>
        <w:t>a</w:t>
      </w:r>
      <w:r w:rsidRPr="00874659">
        <w:rPr>
          <w:sz w:val="22"/>
          <w:szCs w:val="22"/>
        </w:rPr>
        <w:t xml:space="preserve">ccount.  The credit will appear on your next statement. </w:t>
      </w:r>
    </w:p>
    <w:p w14:paraId="1FFDF5E2" w14:textId="12D80EAE" w:rsidR="00F5685D" w:rsidRPr="00874659" w:rsidRDefault="00A84369" w:rsidP="00A84369">
      <w:pPr>
        <w:pStyle w:val="WSAnumbering"/>
        <w:jc w:val="both"/>
        <w:rPr>
          <w:color w:val="FF0000"/>
          <w:sz w:val="22"/>
          <w:szCs w:val="22"/>
          <w:u w:val="single"/>
        </w:rPr>
      </w:pPr>
      <w:r>
        <w:rPr>
          <w:color w:val="auto"/>
          <w:sz w:val="22"/>
          <w:szCs w:val="22"/>
        </w:rPr>
        <w:t>I</w:t>
      </w:r>
      <w:r w:rsidR="002A402D" w:rsidRPr="00874659">
        <w:rPr>
          <w:color w:val="auto"/>
          <w:sz w:val="22"/>
          <w:szCs w:val="22"/>
        </w:rPr>
        <w:t xml:space="preserve">f you find transactions which you cannot reconcile e.g. billed goods but not yet received contact the supplier then, if necessary </w:t>
      </w:r>
      <w:r w:rsidR="007C7B2F" w:rsidRPr="00874659">
        <w:rPr>
          <w:color w:val="auto"/>
          <w:sz w:val="22"/>
          <w:szCs w:val="22"/>
        </w:rPr>
        <w:t>(issuing</w:t>
      </w:r>
      <w:r w:rsidR="007C7B2F" w:rsidRPr="00874659">
        <w:rPr>
          <w:sz w:val="22"/>
          <w:szCs w:val="22"/>
        </w:rPr>
        <w:t xml:space="preserve"> card company)</w:t>
      </w:r>
      <w:r w:rsidR="002A402D" w:rsidRPr="00874659">
        <w:rPr>
          <w:sz w:val="22"/>
          <w:szCs w:val="22"/>
        </w:rPr>
        <w:t xml:space="preserve"> on </w:t>
      </w:r>
      <w:r w:rsidR="002A402D" w:rsidRPr="00874659">
        <w:rPr>
          <w:sz w:val="22"/>
          <w:szCs w:val="22"/>
        </w:rPr>
        <w:lastRenderedPageBreak/>
        <w:t xml:space="preserve">telephone </w:t>
      </w:r>
      <w:r w:rsidR="007C7B2F" w:rsidRPr="00874659">
        <w:rPr>
          <w:sz w:val="22"/>
          <w:szCs w:val="22"/>
        </w:rPr>
        <w:t>(</w:t>
      </w:r>
      <w:r w:rsidR="007C7B2F" w:rsidRPr="00A84369">
        <w:rPr>
          <w:color w:val="FF0000"/>
          <w:sz w:val="22"/>
          <w:szCs w:val="22"/>
        </w:rPr>
        <w:t>enter number</w:t>
      </w:r>
      <w:r w:rsidR="007C7B2F" w:rsidRPr="00874659">
        <w:rPr>
          <w:sz w:val="22"/>
          <w:szCs w:val="22"/>
        </w:rPr>
        <w:t>)</w:t>
      </w:r>
      <w:r w:rsidR="002A402D" w:rsidRPr="00874659">
        <w:rPr>
          <w:sz w:val="22"/>
          <w:szCs w:val="22"/>
        </w:rPr>
        <w:t>.</w:t>
      </w:r>
      <w:r w:rsidR="00F5685D" w:rsidRPr="00874659">
        <w:rPr>
          <w:sz w:val="22"/>
          <w:szCs w:val="22"/>
        </w:rPr>
        <w:t xml:space="preserve">  </w:t>
      </w:r>
    </w:p>
    <w:p w14:paraId="1FFDF5E4" w14:textId="1D100E1D" w:rsidR="00F5685D" w:rsidRPr="00874659" w:rsidRDefault="002A402D" w:rsidP="00A84369">
      <w:pPr>
        <w:pStyle w:val="WSAnumbering"/>
        <w:jc w:val="both"/>
        <w:rPr>
          <w:color w:val="auto"/>
          <w:sz w:val="22"/>
          <w:szCs w:val="22"/>
        </w:rPr>
      </w:pPr>
      <w:r w:rsidRPr="00874659">
        <w:rPr>
          <w:color w:val="auto"/>
          <w:sz w:val="22"/>
          <w:szCs w:val="22"/>
        </w:rPr>
        <w:t xml:space="preserve">It is important that this process is carried out quickly at the month end (the </w:t>
      </w:r>
      <w:r w:rsidR="007C7B2F" w:rsidRPr="00874659">
        <w:rPr>
          <w:color w:val="auto"/>
          <w:sz w:val="22"/>
          <w:szCs w:val="22"/>
        </w:rPr>
        <w:t>credit card r</w:t>
      </w:r>
      <w:r w:rsidRPr="00874659">
        <w:rPr>
          <w:color w:val="auto"/>
          <w:sz w:val="22"/>
          <w:szCs w:val="22"/>
        </w:rPr>
        <w:t xml:space="preserve">econciliation sheet, individual statements and invoices should be returned to </w:t>
      </w:r>
      <w:r w:rsidR="007C7B2F" w:rsidRPr="00874659">
        <w:rPr>
          <w:color w:val="auto"/>
          <w:sz w:val="22"/>
          <w:szCs w:val="22"/>
        </w:rPr>
        <w:t>(</w:t>
      </w:r>
      <w:r w:rsidR="00874659" w:rsidRPr="00874659">
        <w:rPr>
          <w:color w:val="0000FF"/>
          <w:sz w:val="22"/>
          <w:szCs w:val="22"/>
        </w:rPr>
        <w:t>responsible person</w:t>
      </w:r>
      <w:r w:rsidR="007C7B2F" w:rsidRPr="00874659">
        <w:rPr>
          <w:color w:val="auto"/>
          <w:sz w:val="22"/>
          <w:szCs w:val="22"/>
        </w:rPr>
        <w:t xml:space="preserve">) </w:t>
      </w:r>
      <w:r w:rsidRPr="00874659">
        <w:rPr>
          <w:color w:val="auto"/>
          <w:sz w:val="22"/>
          <w:szCs w:val="22"/>
        </w:rPr>
        <w:t xml:space="preserve">by the </w:t>
      </w:r>
      <w:proofErr w:type="spellStart"/>
      <w:r w:rsidR="007C7B2F" w:rsidRPr="00A84369">
        <w:rPr>
          <w:color w:val="FF0000"/>
          <w:sz w:val="22"/>
          <w:szCs w:val="22"/>
        </w:rPr>
        <w:t>X</w:t>
      </w:r>
      <w:r w:rsidRPr="00A84369">
        <w:rPr>
          <w:color w:val="FF0000"/>
          <w:sz w:val="22"/>
          <w:szCs w:val="22"/>
          <w:vertAlign w:val="superscript"/>
        </w:rPr>
        <w:t>th</w:t>
      </w:r>
      <w:proofErr w:type="spellEnd"/>
      <w:r w:rsidRPr="00874659">
        <w:rPr>
          <w:color w:val="auto"/>
          <w:sz w:val="22"/>
          <w:szCs w:val="22"/>
        </w:rPr>
        <w:t xml:space="preserve"> day of the month following the statement date for processing).  </w:t>
      </w:r>
    </w:p>
    <w:p w14:paraId="1FFDF5E6" w14:textId="106510D0" w:rsidR="002A402D" w:rsidRPr="00874659" w:rsidRDefault="002A402D" w:rsidP="00A84369">
      <w:pPr>
        <w:pStyle w:val="WSAnumbering"/>
        <w:jc w:val="both"/>
        <w:rPr>
          <w:sz w:val="22"/>
          <w:szCs w:val="22"/>
        </w:rPr>
      </w:pPr>
      <w:r w:rsidRPr="00874659">
        <w:rPr>
          <w:sz w:val="22"/>
          <w:szCs w:val="22"/>
        </w:rPr>
        <w:t xml:space="preserve">Please note also that it is the </w:t>
      </w:r>
      <w:r w:rsidRPr="00A84369">
        <w:rPr>
          <w:color w:val="0000FF"/>
          <w:sz w:val="22"/>
          <w:szCs w:val="22"/>
        </w:rPr>
        <w:t>Line Manager</w:t>
      </w:r>
      <w:r w:rsidR="00A84369" w:rsidRPr="00A84369">
        <w:rPr>
          <w:color w:val="0000FF"/>
          <w:sz w:val="22"/>
          <w:szCs w:val="22"/>
        </w:rPr>
        <w:t>’</w:t>
      </w:r>
      <w:r w:rsidRPr="00A84369">
        <w:rPr>
          <w:color w:val="0000FF"/>
          <w:sz w:val="22"/>
          <w:szCs w:val="22"/>
        </w:rPr>
        <w:t>s</w:t>
      </w:r>
      <w:r w:rsidRPr="00874659">
        <w:rPr>
          <w:sz w:val="22"/>
          <w:szCs w:val="22"/>
        </w:rPr>
        <w:t xml:space="preserve"> responsibility to verify that the transactions procured by the card holder are for business purposes.</w:t>
      </w:r>
    </w:p>
    <w:p w14:paraId="1FFDF5E8" w14:textId="77777777" w:rsidR="002A402D" w:rsidRPr="00874659" w:rsidRDefault="002A402D" w:rsidP="00A84369">
      <w:pPr>
        <w:pStyle w:val="WSAtext"/>
        <w:jc w:val="both"/>
        <w:rPr>
          <w:sz w:val="22"/>
          <w:szCs w:val="22"/>
        </w:rPr>
      </w:pPr>
    </w:p>
    <w:p w14:paraId="1FFDF5E9" w14:textId="77777777" w:rsidR="002A402D" w:rsidRDefault="002A402D" w:rsidP="00A84369">
      <w:pPr>
        <w:pStyle w:val="WSAHeading"/>
        <w:jc w:val="both"/>
        <w:rPr>
          <w:sz w:val="22"/>
          <w:szCs w:val="22"/>
        </w:rPr>
      </w:pPr>
      <w:r w:rsidRPr="00874659">
        <w:rPr>
          <w:sz w:val="22"/>
          <w:szCs w:val="22"/>
        </w:rPr>
        <w:t>Allocating spend to budgets</w:t>
      </w:r>
    </w:p>
    <w:p w14:paraId="37821B10" w14:textId="77777777" w:rsidR="00A84369" w:rsidRPr="00874659" w:rsidRDefault="00A84369" w:rsidP="00A84369">
      <w:pPr>
        <w:pStyle w:val="WSAHeading"/>
        <w:numPr>
          <w:ilvl w:val="0"/>
          <w:numId w:val="0"/>
        </w:numPr>
        <w:ind w:left="574"/>
        <w:jc w:val="both"/>
        <w:rPr>
          <w:sz w:val="22"/>
          <w:szCs w:val="22"/>
        </w:rPr>
      </w:pPr>
    </w:p>
    <w:p w14:paraId="1FFDF5EA" w14:textId="77777777" w:rsidR="002A402D" w:rsidRPr="00874659" w:rsidRDefault="006F191C" w:rsidP="00A84369">
      <w:pPr>
        <w:pStyle w:val="WSAnumbering"/>
        <w:jc w:val="both"/>
        <w:rPr>
          <w:b/>
          <w:i/>
          <w:sz w:val="22"/>
          <w:szCs w:val="22"/>
        </w:rPr>
      </w:pPr>
      <w:r w:rsidRPr="00874659">
        <w:rPr>
          <w:sz w:val="22"/>
          <w:szCs w:val="22"/>
        </w:rPr>
        <w:t xml:space="preserve">Verify and code transactions with the appropriate budget code. </w:t>
      </w:r>
      <w:r w:rsidR="002A402D" w:rsidRPr="00874659">
        <w:rPr>
          <w:sz w:val="22"/>
          <w:szCs w:val="22"/>
        </w:rPr>
        <w:t xml:space="preserve"> Expenditure can also be split across cost centres and account codes if required.  </w:t>
      </w:r>
      <w:r w:rsidR="002A402D" w:rsidRPr="00874659">
        <w:rPr>
          <w:b/>
          <w:i/>
          <w:sz w:val="22"/>
          <w:szCs w:val="22"/>
        </w:rPr>
        <w:t>You should not, however, allocate expenditure to any other budget other than your own without the prior approval of that budget holder.</w:t>
      </w:r>
    </w:p>
    <w:p w14:paraId="1FFDF5EB" w14:textId="77777777" w:rsidR="002A402D" w:rsidRPr="00874659" w:rsidRDefault="002A402D" w:rsidP="00A84369">
      <w:pPr>
        <w:pStyle w:val="WSAnumbering"/>
        <w:numPr>
          <w:ilvl w:val="0"/>
          <w:numId w:val="0"/>
        </w:numPr>
        <w:ind w:left="576"/>
        <w:jc w:val="both"/>
        <w:rPr>
          <w:sz w:val="22"/>
          <w:szCs w:val="22"/>
        </w:rPr>
      </w:pPr>
    </w:p>
    <w:p w14:paraId="1FFDF5EC" w14:textId="77777777" w:rsidR="006F191C" w:rsidRPr="00874659" w:rsidRDefault="002A402D" w:rsidP="00A84369">
      <w:pPr>
        <w:pStyle w:val="WSAHeading"/>
        <w:jc w:val="both"/>
        <w:rPr>
          <w:sz w:val="22"/>
          <w:szCs w:val="22"/>
        </w:rPr>
      </w:pPr>
      <w:r w:rsidRPr="00874659">
        <w:rPr>
          <w:sz w:val="22"/>
          <w:szCs w:val="22"/>
        </w:rPr>
        <w:t>Importance of getting VAT receipts</w:t>
      </w:r>
      <w:r w:rsidR="007271BE" w:rsidRPr="00874659">
        <w:rPr>
          <w:sz w:val="22"/>
          <w:szCs w:val="22"/>
        </w:rPr>
        <w:t xml:space="preserve"> </w:t>
      </w:r>
      <w:r w:rsidR="007271BE" w:rsidRPr="00874659">
        <w:rPr>
          <w:b w:val="0"/>
          <w:i/>
          <w:sz w:val="22"/>
          <w:szCs w:val="22"/>
        </w:rPr>
        <w:t>(delete as necessary)</w:t>
      </w:r>
    </w:p>
    <w:p w14:paraId="1FFDF5ED" w14:textId="77777777" w:rsidR="006F191C" w:rsidRPr="00874659" w:rsidRDefault="006F191C" w:rsidP="00A84369">
      <w:pPr>
        <w:pStyle w:val="WSAnumbering"/>
        <w:numPr>
          <w:ilvl w:val="0"/>
          <w:numId w:val="0"/>
        </w:numPr>
        <w:ind w:left="576"/>
        <w:jc w:val="both"/>
        <w:rPr>
          <w:sz w:val="22"/>
          <w:szCs w:val="22"/>
        </w:rPr>
      </w:pPr>
    </w:p>
    <w:p w14:paraId="1FFDF5EE" w14:textId="77777777" w:rsidR="002A402D" w:rsidRPr="00874659" w:rsidRDefault="002A402D" w:rsidP="00A84369">
      <w:pPr>
        <w:pStyle w:val="WSAnumbering"/>
        <w:jc w:val="both"/>
        <w:rPr>
          <w:sz w:val="22"/>
          <w:szCs w:val="22"/>
        </w:rPr>
      </w:pPr>
      <w:r w:rsidRPr="00874659">
        <w:rPr>
          <w:sz w:val="22"/>
          <w:szCs w:val="22"/>
        </w:rPr>
        <w:t>It is extremely important for Cardholders to ensure they obtain a valid VAT receipt from the supplier so that Sport Wales can reclaim the VAT element of a purchase.  Failure to get the correct VAT receipt will result in your budget being debited for the full inclusive cost of the purchase and overall Sport Wales will incur additional cost.</w:t>
      </w:r>
    </w:p>
    <w:p w14:paraId="1FFDF5F0" w14:textId="77777777" w:rsidR="002A402D" w:rsidRPr="00874659" w:rsidRDefault="002A402D" w:rsidP="00A84369">
      <w:pPr>
        <w:pStyle w:val="WSAtext"/>
        <w:jc w:val="both"/>
        <w:rPr>
          <w:sz w:val="22"/>
          <w:szCs w:val="22"/>
        </w:rPr>
      </w:pPr>
    </w:p>
    <w:p w14:paraId="1FFDF5F1" w14:textId="77777777" w:rsidR="002A402D" w:rsidRDefault="002A402D" w:rsidP="00A84369">
      <w:pPr>
        <w:pStyle w:val="WSAHeading"/>
        <w:jc w:val="both"/>
        <w:rPr>
          <w:sz w:val="22"/>
          <w:szCs w:val="22"/>
        </w:rPr>
      </w:pPr>
      <w:r w:rsidRPr="00874659">
        <w:rPr>
          <w:sz w:val="22"/>
          <w:szCs w:val="22"/>
        </w:rPr>
        <w:t>Procurement Card Administration</w:t>
      </w:r>
    </w:p>
    <w:p w14:paraId="54576BD6" w14:textId="77777777" w:rsidR="00A84369" w:rsidRPr="00874659" w:rsidRDefault="00A84369" w:rsidP="00A84369">
      <w:pPr>
        <w:pStyle w:val="WSAHeading"/>
        <w:numPr>
          <w:ilvl w:val="0"/>
          <w:numId w:val="0"/>
        </w:numPr>
        <w:ind w:left="574"/>
        <w:jc w:val="both"/>
        <w:rPr>
          <w:sz w:val="22"/>
          <w:szCs w:val="22"/>
        </w:rPr>
      </w:pPr>
    </w:p>
    <w:p w14:paraId="1FFDF5F2" w14:textId="55B715C0" w:rsidR="002B4322" w:rsidRPr="00874659" w:rsidRDefault="002A402D" w:rsidP="00A84369">
      <w:pPr>
        <w:pStyle w:val="WSAnumbering"/>
        <w:jc w:val="both"/>
        <w:rPr>
          <w:sz w:val="22"/>
          <w:szCs w:val="22"/>
        </w:rPr>
      </w:pPr>
      <w:r w:rsidRPr="00874659">
        <w:rPr>
          <w:sz w:val="22"/>
          <w:szCs w:val="22"/>
        </w:rPr>
        <w:t xml:space="preserve">Procurement cards are issued at the discretion of </w:t>
      </w:r>
      <w:r w:rsidR="002B4322" w:rsidRPr="00874659">
        <w:rPr>
          <w:sz w:val="22"/>
          <w:szCs w:val="22"/>
        </w:rPr>
        <w:t>(</w:t>
      </w:r>
      <w:r w:rsidR="00874659" w:rsidRPr="00874659">
        <w:rPr>
          <w:color w:val="FF0000"/>
          <w:sz w:val="22"/>
          <w:szCs w:val="22"/>
        </w:rPr>
        <w:t>name of NGB</w:t>
      </w:r>
      <w:r w:rsidR="002B4322" w:rsidRPr="00874659">
        <w:rPr>
          <w:sz w:val="22"/>
          <w:szCs w:val="22"/>
        </w:rPr>
        <w:t>)</w:t>
      </w:r>
      <w:r w:rsidRPr="00874659">
        <w:rPr>
          <w:sz w:val="22"/>
          <w:szCs w:val="22"/>
        </w:rPr>
        <w:t xml:space="preserve"> to qualifying employees</w:t>
      </w:r>
      <w:r w:rsidR="00A84369">
        <w:rPr>
          <w:sz w:val="22"/>
          <w:szCs w:val="22"/>
        </w:rPr>
        <w:t>/volunteers</w:t>
      </w:r>
      <w:r w:rsidRPr="00874659">
        <w:rPr>
          <w:sz w:val="22"/>
          <w:szCs w:val="22"/>
        </w:rPr>
        <w:t xml:space="preserve">.  </w:t>
      </w:r>
    </w:p>
    <w:p w14:paraId="1FFDF5F4" w14:textId="104FF6EF" w:rsidR="002A402D" w:rsidRPr="00874659" w:rsidRDefault="002B4322" w:rsidP="00A84369">
      <w:pPr>
        <w:pStyle w:val="WSAnumbering"/>
        <w:jc w:val="both"/>
        <w:rPr>
          <w:sz w:val="22"/>
          <w:szCs w:val="22"/>
        </w:rPr>
      </w:pPr>
      <w:r w:rsidRPr="00874659">
        <w:rPr>
          <w:sz w:val="22"/>
          <w:szCs w:val="22"/>
        </w:rPr>
        <w:t>(</w:t>
      </w:r>
      <w:r w:rsidR="00874659" w:rsidRPr="00874659">
        <w:rPr>
          <w:color w:val="FF0000"/>
          <w:sz w:val="22"/>
          <w:szCs w:val="22"/>
        </w:rPr>
        <w:t>Name of NGB</w:t>
      </w:r>
      <w:r w:rsidRPr="00874659">
        <w:rPr>
          <w:sz w:val="22"/>
          <w:szCs w:val="22"/>
        </w:rPr>
        <w:t xml:space="preserve">) </w:t>
      </w:r>
      <w:r w:rsidR="002A402D" w:rsidRPr="00874659">
        <w:rPr>
          <w:sz w:val="22"/>
          <w:szCs w:val="22"/>
        </w:rPr>
        <w:t xml:space="preserve">can suspend or withdraw any Cardholder’s </w:t>
      </w:r>
      <w:r w:rsidRPr="00874659">
        <w:rPr>
          <w:sz w:val="22"/>
          <w:szCs w:val="22"/>
        </w:rPr>
        <w:t>credit c</w:t>
      </w:r>
      <w:r w:rsidR="002A402D" w:rsidRPr="00874659">
        <w:rPr>
          <w:sz w:val="22"/>
          <w:szCs w:val="22"/>
        </w:rPr>
        <w:t>ard at any time.</w:t>
      </w:r>
    </w:p>
    <w:p w14:paraId="1FFDF5F6" w14:textId="21B6078E" w:rsidR="002A402D" w:rsidRPr="00874659" w:rsidRDefault="002B4322" w:rsidP="00A84369">
      <w:pPr>
        <w:pStyle w:val="WSAnumbering"/>
        <w:jc w:val="both"/>
        <w:rPr>
          <w:sz w:val="22"/>
          <w:szCs w:val="22"/>
        </w:rPr>
      </w:pPr>
      <w:r w:rsidRPr="00874659">
        <w:rPr>
          <w:sz w:val="22"/>
          <w:szCs w:val="22"/>
        </w:rPr>
        <w:t>The Credit</w:t>
      </w:r>
      <w:r w:rsidR="002A402D" w:rsidRPr="00874659">
        <w:rPr>
          <w:sz w:val="22"/>
          <w:szCs w:val="22"/>
        </w:rPr>
        <w:t xml:space="preserve"> Card Administrator, </w:t>
      </w:r>
      <w:r w:rsidRPr="00874659">
        <w:rPr>
          <w:sz w:val="22"/>
          <w:szCs w:val="22"/>
        </w:rPr>
        <w:t>(</w:t>
      </w:r>
      <w:r w:rsidR="00874659" w:rsidRPr="00874659">
        <w:rPr>
          <w:color w:val="0000FF"/>
          <w:sz w:val="22"/>
          <w:szCs w:val="22"/>
        </w:rPr>
        <w:t>responsible person</w:t>
      </w:r>
      <w:r w:rsidRPr="00874659">
        <w:rPr>
          <w:sz w:val="22"/>
          <w:szCs w:val="22"/>
        </w:rPr>
        <w:t>)</w:t>
      </w:r>
      <w:r w:rsidR="002A402D" w:rsidRPr="00874659">
        <w:rPr>
          <w:sz w:val="22"/>
          <w:szCs w:val="22"/>
        </w:rPr>
        <w:t xml:space="preserve">, is available to help you with any specific queries you may encounter when using your Procurement Card. </w:t>
      </w:r>
    </w:p>
    <w:p w14:paraId="1FFDF5F8" w14:textId="6BCA5C29" w:rsidR="002A402D" w:rsidRPr="00874659" w:rsidRDefault="002A402D" w:rsidP="00A84369">
      <w:pPr>
        <w:pStyle w:val="WSAnumbering"/>
        <w:jc w:val="both"/>
        <w:rPr>
          <w:sz w:val="22"/>
          <w:szCs w:val="22"/>
        </w:rPr>
      </w:pPr>
      <w:r w:rsidRPr="00874659">
        <w:rPr>
          <w:sz w:val="22"/>
          <w:szCs w:val="22"/>
        </w:rPr>
        <w:t>Failure to follow these procedures may result in the card being withdrawn</w:t>
      </w:r>
      <w:r w:rsidR="00A84369">
        <w:rPr>
          <w:sz w:val="22"/>
          <w:szCs w:val="22"/>
        </w:rPr>
        <w:t>.</w:t>
      </w:r>
    </w:p>
    <w:p w14:paraId="1FFDF5FA" w14:textId="77777777" w:rsidR="00045CD8" w:rsidRPr="00874659" w:rsidRDefault="00045CD8" w:rsidP="00A84369">
      <w:pPr>
        <w:pStyle w:val="WSAtext"/>
        <w:jc w:val="both"/>
        <w:rPr>
          <w:i/>
          <w:sz w:val="22"/>
          <w:szCs w:val="22"/>
        </w:rPr>
      </w:pPr>
    </w:p>
    <w:p w14:paraId="1FFDF5FB" w14:textId="77777777" w:rsidR="00045CD8" w:rsidRPr="00874659" w:rsidRDefault="00045CD8" w:rsidP="00A84369">
      <w:pPr>
        <w:pStyle w:val="WSAHeading"/>
        <w:jc w:val="both"/>
        <w:rPr>
          <w:sz w:val="22"/>
          <w:szCs w:val="22"/>
        </w:rPr>
      </w:pPr>
      <w:r w:rsidRPr="00874659">
        <w:rPr>
          <w:sz w:val="22"/>
          <w:szCs w:val="22"/>
        </w:rPr>
        <w:t>Relationship to Other Procedures.</w:t>
      </w:r>
    </w:p>
    <w:p w14:paraId="1FFDF5FC" w14:textId="77777777" w:rsidR="00045CD8" w:rsidRPr="00874659" w:rsidRDefault="00045CD8" w:rsidP="00A84369">
      <w:pPr>
        <w:pStyle w:val="WSAtext"/>
        <w:jc w:val="both"/>
        <w:rPr>
          <w:sz w:val="22"/>
          <w:szCs w:val="22"/>
          <w:lang w:eastAsia="en-US"/>
        </w:rPr>
      </w:pPr>
    </w:p>
    <w:p w14:paraId="1FFDF5FD" w14:textId="115D2E26" w:rsidR="00045CD8" w:rsidRPr="00874659" w:rsidRDefault="00045CD8" w:rsidP="00A84369">
      <w:pPr>
        <w:pStyle w:val="WSAtext"/>
        <w:jc w:val="both"/>
        <w:rPr>
          <w:bCs/>
          <w:color w:val="000000"/>
          <w:sz w:val="22"/>
          <w:szCs w:val="22"/>
          <w:lang w:eastAsia="en-US"/>
        </w:rPr>
      </w:pPr>
      <w:r w:rsidRPr="00874659">
        <w:rPr>
          <w:rStyle w:val="WSAnumberingChar"/>
          <w:color w:val="auto"/>
          <w:sz w:val="22"/>
          <w:szCs w:val="22"/>
          <w:u w:val="none"/>
          <w:lang w:eastAsia="en-US"/>
        </w:rPr>
        <w:t>The</w:t>
      </w:r>
      <w:r w:rsidRPr="00874659">
        <w:rPr>
          <w:rStyle w:val="WSAnumberingChar"/>
          <w:sz w:val="22"/>
          <w:szCs w:val="22"/>
          <w:u w:val="none"/>
          <w:lang w:eastAsia="en-US"/>
        </w:rPr>
        <w:t xml:space="preserve"> </w:t>
      </w:r>
      <w:r w:rsidR="00675ECC" w:rsidRPr="00874659">
        <w:rPr>
          <w:rStyle w:val="WSAnumberingChar"/>
          <w:sz w:val="22"/>
          <w:szCs w:val="22"/>
          <w:u w:val="none"/>
          <w:lang w:eastAsia="en-US"/>
        </w:rPr>
        <w:t>Credit Card</w:t>
      </w:r>
      <w:r w:rsidRPr="00874659">
        <w:rPr>
          <w:rStyle w:val="WSAnumberingChar"/>
          <w:sz w:val="22"/>
          <w:szCs w:val="22"/>
          <w:u w:val="none"/>
          <w:lang w:eastAsia="en-US"/>
        </w:rPr>
        <w:t xml:space="preserve"> Procedure will be implemented in conjunction with the other governance</w:t>
      </w:r>
      <w:r w:rsidRPr="00874659">
        <w:rPr>
          <w:bCs/>
          <w:color w:val="000000"/>
          <w:sz w:val="22"/>
          <w:szCs w:val="22"/>
          <w:lang w:eastAsia="en-US"/>
        </w:rPr>
        <w:t xml:space="preserve"> and financial policies and procedures of (</w:t>
      </w:r>
      <w:r w:rsidR="00874659" w:rsidRPr="00874659">
        <w:rPr>
          <w:bCs/>
          <w:color w:val="FF0000"/>
          <w:sz w:val="22"/>
          <w:szCs w:val="22"/>
          <w:lang w:eastAsia="en-US"/>
        </w:rPr>
        <w:t>name of NGB</w:t>
      </w:r>
      <w:r w:rsidRPr="00874659">
        <w:rPr>
          <w:bCs/>
          <w:color w:val="000000"/>
          <w:sz w:val="22"/>
          <w:szCs w:val="22"/>
          <w:lang w:eastAsia="en-US"/>
        </w:rPr>
        <w:t xml:space="preserve">), </w:t>
      </w:r>
      <w:r w:rsidRPr="00A84369">
        <w:rPr>
          <w:bCs/>
          <w:i/>
          <w:color w:val="FF0000"/>
          <w:sz w:val="22"/>
          <w:szCs w:val="22"/>
          <w:lang w:eastAsia="en-US"/>
        </w:rPr>
        <w:t>(amend as necessary)</w:t>
      </w:r>
      <w:r w:rsidRPr="00874659">
        <w:rPr>
          <w:bCs/>
          <w:i/>
          <w:color w:val="000000"/>
          <w:sz w:val="22"/>
          <w:szCs w:val="22"/>
          <w:lang w:eastAsia="en-US"/>
        </w:rPr>
        <w:t>:</w:t>
      </w:r>
    </w:p>
    <w:p w14:paraId="1FFDF5FE" w14:textId="34700201" w:rsidR="00045CD8" w:rsidRPr="00874659" w:rsidRDefault="00045CD8" w:rsidP="00A84369">
      <w:pPr>
        <w:pStyle w:val="WSAtext"/>
        <w:numPr>
          <w:ilvl w:val="0"/>
          <w:numId w:val="4"/>
        </w:numPr>
        <w:jc w:val="both"/>
        <w:rPr>
          <w:b/>
          <w:sz w:val="22"/>
          <w:szCs w:val="22"/>
        </w:rPr>
      </w:pPr>
      <w:r w:rsidRPr="00757F47">
        <w:rPr>
          <w:sz w:val="22"/>
          <w:szCs w:val="22"/>
        </w:rPr>
        <w:t>Purchasing Procedure</w:t>
      </w:r>
      <w:r w:rsidR="00A84369">
        <w:rPr>
          <w:b/>
          <w:color w:val="00B050"/>
          <w:sz w:val="22"/>
          <w:szCs w:val="22"/>
        </w:rPr>
        <w:t>*</w:t>
      </w:r>
    </w:p>
    <w:p w14:paraId="1FFDF5FF" w14:textId="41C2B080" w:rsidR="00045CD8" w:rsidRPr="00874659" w:rsidRDefault="00045CD8" w:rsidP="00A84369">
      <w:pPr>
        <w:pStyle w:val="WSAtext"/>
        <w:numPr>
          <w:ilvl w:val="0"/>
          <w:numId w:val="4"/>
        </w:numPr>
        <w:jc w:val="both"/>
        <w:rPr>
          <w:b/>
          <w:sz w:val="22"/>
          <w:szCs w:val="22"/>
        </w:rPr>
      </w:pPr>
      <w:r w:rsidRPr="00757F47">
        <w:rPr>
          <w:sz w:val="22"/>
          <w:szCs w:val="22"/>
        </w:rPr>
        <w:t>Financial Delegations of Authority</w:t>
      </w:r>
      <w:r w:rsidR="00A84369" w:rsidRPr="00757F47">
        <w:rPr>
          <w:b/>
          <w:color w:val="00B050"/>
          <w:sz w:val="22"/>
          <w:szCs w:val="22"/>
        </w:rPr>
        <w:t>*</w:t>
      </w:r>
    </w:p>
    <w:p w14:paraId="1FFDF600" w14:textId="77777777" w:rsidR="00045CD8" w:rsidRPr="00874659" w:rsidRDefault="00045CD8" w:rsidP="00A84369">
      <w:pPr>
        <w:pStyle w:val="WSAtext"/>
        <w:jc w:val="both"/>
        <w:rPr>
          <w:sz w:val="22"/>
          <w:szCs w:val="22"/>
        </w:rPr>
      </w:pPr>
    </w:p>
    <w:p w14:paraId="1FFDF601" w14:textId="77777777" w:rsidR="00045CD8" w:rsidRPr="00874659" w:rsidRDefault="00045CD8" w:rsidP="00A84369">
      <w:pPr>
        <w:pStyle w:val="WSAHeading"/>
        <w:jc w:val="both"/>
        <w:rPr>
          <w:sz w:val="22"/>
          <w:szCs w:val="22"/>
        </w:rPr>
      </w:pPr>
      <w:r w:rsidRPr="00874659">
        <w:rPr>
          <w:sz w:val="22"/>
          <w:szCs w:val="22"/>
        </w:rPr>
        <w:t>Review of Procedure</w:t>
      </w:r>
    </w:p>
    <w:p w14:paraId="1FFDF602" w14:textId="77777777" w:rsidR="00045CD8" w:rsidRPr="00874659" w:rsidRDefault="00045CD8" w:rsidP="00A84369">
      <w:pPr>
        <w:pStyle w:val="WSAtext"/>
        <w:jc w:val="both"/>
        <w:rPr>
          <w:bCs/>
          <w:color w:val="000000"/>
          <w:sz w:val="22"/>
          <w:szCs w:val="22"/>
          <w:lang w:eastAsia="en-US"/>
        </w:rPr>
      </w:pPr>
    </w:p>
    <w:p w14:paraId="1FFDF603" w14:textId="77777777" w:rsidR="00045CD8" w:rsidRPr="00874659" w:rsidRDefault="00045CD8" w:rsidP="00A84369">
      <w:pPr>
        <w:pStyle w:val="WSAtext"/>
        <w:jc w:val="both"/>
        <w:rPr>
          <w:bCs/>
          <w:color w:val="000000"/>
          <w:sz w:val="22"/>
          <w:szCs w:val="22"/>
          <w:lang w:eastAsia="en-US"/>
        </w:rPr>
      </w:pPr>
      <w:r w:rsidRPr="00874659">
        <w:rPr>
          <w:bCs/>
          <w:color w:val="000000"/>
          <w:sz w:val="22"/>
          <w:szCs w:val="22"/>
          <w:lang w:eastAsia="en-US"/>
        </w:rPr>
        <w:t xml:space="preserve">This procedure will be reviewed in outline by the </w:t>
      </w:r>
      <w:r w:rsidRPr="00A84369">
        <w:rPr>
          <w:bCs/>
          <w:color w:val="FF0000"/>
          <w:sz w:val="22"/>
          <w:szCs w:val="22"/>
          <w:lang w:eastAsia="en-US"/>
        </w:rPr>
        <w:t>Chief Executive Officer/ Finance Director</w:t>
      </w:r>
      <w:r w:rsidRPr="00874659">
        <w:rPr>
          <w:bCs/>
          <w:color w:val="000000"/>
          <w:sz w:val="22"/>
          <w:szCs w:val="22"/>
          <w:lang w:eastAsia="en-US"/>
        </w:rPr>
        <w:t xml:space="preserve"> </w:t>
      </w:r>
      <w:r w:rsidRPr="00A84369">
        <w:rPr>
          <w:bCs/>
          <w:color w:val="FF0000"/>
          <w:sz w:val="22"/>
          <w:szCs w:val="22"/>
          <w:lang w:eastAsia="en-US"/>
        </w:rPr>
        <w:t>(</w:t>
      </w:r>
      <w:r w:rsidRPr="00A84369">
        <w:rPr>
          <w:bCs/>
          <w:i/>
          <w:color w:val="FF0000"/>
          <w:sz w:val="22"/>
          <w:szCs w:val="22"/>
          <w:lang w:eastAsia="en-US"/>
        </w:rPr>
        <w:t>amend as necessary)</w:t>
      </w:r>
      <w:r w:rsidRPr="00874659">
        <w:rPr>
          <w:bCs/>
          <w:color w:val="000000"/>
          <w:sz w:val="22"/>
          <w:szCs w:val="22"/>
          <w:lang w:eastAsia="en-US"/>
        </w:rPr>
        <w:t xml:space="preserve"> and will be reviewed in detail every two years or more frequently if appropriate due to changes in circumstances.  Changes to the procedure will be recommended by the </w:t>
      </w:r>
      <w:r w:rsidRPr="00A84369">
        <w:rPr>
          <w:bCs/>
          <w:color w:val="FF0000"/>
          <w:sz w:val="22"/>
          <w:szCs w:val="22"/>
          <w:lang w:eastAsia="en-US"/>
        </w:rPr>
        <w:t>Finance Committee (</w:t>
      </w:r>
      <w:r w:rsidRPr="00A84369">
        <w:rPr>
          <w:bCs/>
          <w:i/>
          <w:color w:val="FF0000"/>
          <w:sz w:val="22"/>
          <w:szCs w:val="22"/>
          <w:lang w:eastAsia="en-US"/>
        </w:rPr>
        <w:t>amend as necessary)</w:t>
      </w:r>
      <w:r w:rsidRPr="00874659">
        <w:rPr>
          <w:bCs/>
          <w:i/>
          <w:color w:val="000000"/>
          <w:sz w:val="22"/>
          <w:szCs w:val="22"/>
          <w:lang w:eastAsia="en-US"/>
        </w:rPr>
        <w:t xml:space="preserve"> </w:t>
      </w:r>
      <w:r w:rsidRPr="00874659">
        <w:rPr>
          <w:bCs/>
          <w:color w:val="000000"/>
          <w:sz w:val="22"/>
          <w:szCs w:val="22"/>
          <w:lang w:eastAsia="en-US"/>
        </w:rPr>
        <w:t>to the Board)</w:t>
      </w:r>
    </w:p>
    <w:p w14:paraId="1FFDF60C" w14:textId="77777777" w:rsidR="00362835" w:rsidRPr="00874659" w:rsidRDefault="00362835" w:rsidP="00A84369">
      <w:pPr>
        <w:pStyle w:val="WSAtext"/>
        <w:jc w:val="both"/>
        <w:rPr>
          <w:sz w:val="22"/>
          <w:szCs w:val="22"/>
          <w:lang w:eastAsia="en-US"/>
        </w:rPr>
      </w:pPr>
    </w:p>
    <w:p w14:paraId="1FFDF617" w14:textId="77777777" w:rsidR="00B644C9" w:rsidRPr="00874659" w:rsidRDefault="0093326E" w:rsidP="00A84369">
      <w:pPr>
        <w:pStyle w:val="WSAtext"/>
        <w:jc w:val="both"/>
        <w:rPr>
          <w:sz w:val="22"/>
          <w:szCs w:val="22"/>
          <w:lang w:eastAsia="en-US"/>
        </w:rPr>
      </w:pPr>
      <w:r w:rsidRPr="00874659">
        <w:rPr>
          <w:sz w:val="22"/>
          <w:szCs w:val="22"/>
          <w:lang w:eastAsia="en-US"/>
        </w:rPr>
        <w:t>Issue date:</w:t>
      </w:r>
    </w:p>
    <w:p w14:paraId="1FFDF618" w14:textId="77777777" w:rsidR="0093326E" w:rsidRPr="00874659" w:rsidRDefault="0093326E" w:rsidP="00A84369">
      <w:pPr>
        <w:pStyle w:val="WSAtext"/>
        <w:jc w:val="both"/>
        <w:rPr>
          <w:sz w:val="22"/>
          <w:szCs w:val="22"/>
          <w:lang w:eastAsia="en-US"/>
        </w:rPr>
      </w:pPr>
      <w:r w:rsidRPr="00874659">
        <w:rPr>
          <w:sz w:val="22"/>
          <w:szCs w:val="22"/>
          <w:lang w:eastAsia="en-US"/>
        </w:rPr>
        <w:t>Review date:</w:t>
      </w:r>
    </w:p>
    <w:p w14:paraId="1FFDF619" w14:textId="77777777" w:rsidR="0093326E" w:rsidRPr="00874659" w:rsidRDefault="0093326E" w:rsidP="00A84369">
      <w:pPr>
        <w:pStyle w:val="WSAtext"/>
        <w:jc w:val="both"/>
        <w:rPr>
          <w:sz w:val="22"/>
          <w:szCs w:val="22"/>
          <w:lang w:eastAsia="en-US"/>
        </w:rPr>
      </w:pPr>
      <w:r w:rsidRPr="00874659">
        <w:rPr>
          <w:sz w:val="22"/>
          <w:szCs w:val="22"/>
          <w:lang w:eastAsia="en-US"/>
        </w:rPr>
        <w:t>Version:</w:t>
      </w:r>
    </w:p>
    <w:p w14:paraId="1FFDF61A" w14:textId="77777777" w:rsidR="0093326E" w:rsidRDefault="0093326E" w:rsidP="00A84369">
      <w:pPr>
        <w:pStyle w:val="WSAtext"/>
        <w:jc w:val="both"/>
        <w:rPr>
          <w:sz w:val="22"/>
          <w:szCs w:val="22"/>
          <w:lang w:eastAsia="en-US"/>
        </w:rPr>
      </w:pPr>
      <w:r w:rsidRPr="00874659">
        <w:rPr>
          <w:sz w:val="22"/>
          <w:szCs w:val="22"/>
          <w:lang w:eastAsia="en-US"/>
        </w:rPr>
        <w:t>Responsible:</w:t>
      </w:r>
    </w:p>
    <w:p w14:paraId="531380EC" w14:textId="6A1A0AA1" w:rsidR="00BA28AC" w:rsidRDefault="00BA28AC" w:rsidP="00A84369">
      <w:pPr>
        <w:pStyle w:val="WSAtext"/>
        <w:jc w:val="both"/>
        <w:rPr>
          <w:sz w:val="22"/>
          <w:szCs w:val="22"/>
          <w:lang w:eastAsia="en-US"/>
        </w:rPr>
      </w:pPr>
    </w:p>
    <w:p w14:paraId="08EC3E2D" w14:textId="2A15D0BC" w:rsidR="00BA28AC" w:rsidRPr="00BA28AC" w:rsidRDefault="00BA28AC" w:rsidP="00A84369">
      <w:pPr>
        <w:pStyle w:val="WSAtext"/>
        <w:jc w:val="both"/>
        <w:rPr>
          <w:sz w:val="22"/>
          <w:szCs w:val="22"/>
          <w:lang w:eastAsia="en-US"/>
        </w:rPr>
      </w:pPr>
      <w:r w:rsidRPr="00757F47">
        <w:rPr>
          <w:b/>
          <w:color w:val="00B050"/>
          <w:sz w:val="22"/>
          <w:szCs w:val="22"/>
        </w:rPr>
        <w:t>*</w:t>
      </w:r>
      <w:r w:rsidRPr="00BA28AC">
        <w:rPr>
          <w:color w:val="00B050"/>
          <w:sz w:val="22"/>
          <w:szCs w:val="22"/>
        </w:rPr>
        <w:t>Templates may be found on WSA website</w:t>
      </w:r>
    </w:p>
    <w:sectPr w:rsidR="00BA28AC" w:rsidRPr="00BA28AC" w:rsidSect="00B901C1">
      <w:headerReference w:type="default" r:id="rId9"/>
      <w:footerReference w:type="default" r:id="rId10"/>
      <w:headerReference w:type="first" r:id="rId11"/>
      <w:footerReference w:type="first" r:id="rId12"/>
      <w:pgSz w:w="11906" w:h="16838"/>
      <w:pgMar w:top="1418" w:right="1418" w:bottom="1134" w:left="1418" w:header="0"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DF621" w14:textId="77777777" w:rsidR="006F6BE7" w:rsidRDefault="006F6BE7" w:rsidP="006D6245">
      <w:r>
        <w:separator/>
      </w:r>
    </w:p>
  </w:endnote>
  <w:endnote w:type="continuationSeparator" w:id="0">
    <w:p w14:paraId="1FFDF622" w14:textId="77777777" w:rsidR="006F6BE7" w:rsidRDefault="006F6BE7" w:rsidP="006D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828943"/>
      <w:docPartObj>
        <w:docPartGallery w:val="Page Numbers (Bottom of Page)"/>
        <w:docPartUnique/>
      </w:docPartObj>
    </w:sdtPr>
    <w:sdtEndPr>
      <w:rPr>
        <w:noProof/>
      </w:rPr>
    </w:sdtEndPr>
    <w:sdtContent>
      <w:p w14:paraId="088AAD33" w14:textId="77777777" w:rsidR="00B901C1" w:rsidRDefault="00B901C1" w:rsidP="00B901C1">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14:paraId="4B232038" w14:textId="77777777" w:rsidR="00B901C1" w:rsidRPr="00D73AA8" w:rsidRDefault="00B901C1" w:rsidP="00B901C1">
        <w:pPr>
          <w:pStyle w:val="NormalWeb"/>
          <w:shd w:val="clear" w:color="auto" w:fill="FFFFFF"/>
          <w:spacing w:before="0" w:beforeAutospacing="0"/>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hon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p w14:paraId="3687CD8C" w14:textId="7E450757" w:rsidR="00B901C1" w:rsidRDefault="00B901C1">
        <w:pPr>
          <w:pStyle w:val="Footer"/>
          <w:jc w:val="right"/>
        </w:pPr>
        <w:r>
          <w:fldChar w:fldCharType="begin"/>
        </w:r>
        <w:r>
          <w:instrText xml:space="preserve"> PAGE   \* MERGEFORMAT </w:instrText>
        </w:r>
        <w:r>
          <w:fldChar w:fldCharType="separate"/>
        </w:r>
        <w:r w:rsidR="009B6592">
          <w:rPr>
            <w:noProof/>
          </w:rPr>
          <w:t>2</w:t>
        </w:r>
        <w:r>
          <w:rPr>
            <w:noProof/>
          </w:rPr>
          <w:fldChar w:fldCharType="end"/>
        </w:r>
      </w:p>
    </w:sdtContent>
  </w:sdt>
  <w:p w14:paraId="1FFDF624" w14:textId="03B4D302" w:rsidR="002A5526" w:rsidRPr="00EF2D93" w:rsidRDefault="009B6592" w:rsidP="00B901C1">
    <w:pPr>
      <w:pStyle w:val="Footer"/>
      <w:ind w:firstLine="720"/>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DF626" w14:textId="63B77C5C" w:rsidR="0053701A" w:rsidRPr="0053701A" w:rsidRDefault="0053701A">
    <w:pPr>
      <w:pStyle w:val="Footer"/>
      <w:rPr>
        <w:rFonts w:ascii="Arial" w:hAnsi="Arial" w:cs="Arial"/>
        <w:sz w:val="16"/>
        <w:szCs w:val="16"/>
      </w:rPr>
    </w:pPr>
  </w:p>
  <w:p w14:paraId="112AAF7D" w14:textId="77777777" w:rsidR="00B901C1" w:rsidRDefault="00B901C1" w:rsidP="00B901C1">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14:paraId="2D9B0EA0" w14:textId="77777777" w:rsidR="00B901C1" w:rsidRPr="00D73AA8" w:rsidRDefault="00B901C1" w:rsidP="00B901C1">
    <w:pPr>
      <w:pStyle w:val="NormalWeb"/>
      <w:shd w:val="clear" w:color="auto" w:fill="FFFFFF"/>
      <w:spacing w:before="0" w:beforeAutospacing="0"/>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hon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p w14:paraId="1FFDF627" w14:textId="77777777" w:rsidR="002B7CA8" w:rsidRDefault="002B7CA8">
    <w:pPr>
      <w:pStyle w:val="Foo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DF61F" w14:textId="77777777" w:rsidR="006F6BE7" w:rsidRDefault="006F6BE7" w:rsidP="006D6245">
      <w:r>
        <w:separator/>
      </w:r>
    </w:p>
  </w:footnote>
  <w:footnote w:type="continuationSeparator" w:id="0">
    <w:p w14:paraId="1FFDF620" w14:textId="77777777" w:rsidR="006F6BE7" w:rsidRDefault="006F6BE7" w:rsidP="006D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DF623" w14:textId="05BC7A6C" w:rsidR="008B20D9" w:rsidRPr="002A0193" w:rsidRDefault="009B6592" w:rsidP="002A0193">
    <w:pPr>
      <w:pStyle w:val="Header"/>
      <w:tabs>
        <w:tab w:val="clear" w:pos="8306"/>
      </w:tabs>
      <w:ind w:right="-1304"/>
      <w:jc w:val="right"/>
    </w:pPr>
    <w:r>
      <w:rPr>
        <w:noProof/>
      </w:rPr>
      <w:drawing>
        <wp:anchor distT="0" distB="0" distL="114300" distR="114300" simplePos="0" relativeHeight="251661312" behindDoc="1" locked="0" layoutInCell="1" allowOverlap="1" wp14:anchorId="2AB12820" wp14:editId="6F683B4A">
          <wp:simplePos x="0" y="0"/>
          <wp:positionH relativeFrom="column">
            <wp:posOffset>5179060</wp:posOffset>
          </wp:positionH>
          <wp:positionV relativeFrom="paragraph">
            <wp:posOffset>47625</wp:posOffset>
          </wp:positionV>
          <wp:extent cx="1395095" cy="930910"/>
          <wp:effectExtent l="0" t="0" r="0" b="0"/>
          <wp:wrapTight wrapText="bothSides">
            <wp:wrapPolygon edited="0">
              <wp:start x="0" y="0"/>
              <wp:lineTo x="0" y="21217"/>
              <wp:lineTo x="21236" y="21217"/>
              <wp:lineTo x="21236" y="0"/>
              <wp:lineTo x="0" y="0"/>
            </wp:wrapPolygon>
          </wp:wrapTight>
          <wp:docPr id="2" name="Picture 2"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1" name="Picture 1"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DF625" w14:textId="519979CD" w:rsidR="002B7CA8" w:rsidRDefault="009B6592" w:rsidP="0017512F">
    <w:pPr>
      <w:pStyle w:val="Header"/>
      <w:ind w:right="-1304"/>
      <w:jc w:val="right"/>
    </w:pPr>
    <w:r>
      <w:rPr>
        <w:noProof/>
      </w:rPr>
      <w:drawing>
        <wp:anchor distT="0" distB="0" distL="114300" distR="114300" simplePos="0" relativeHeight="251659264" behindDoc="1" locked="0" layoutInCell="1" allowOverlap="1" wp14:anchorId="07E2801F" wp14:editId="63AB3BB1">
          <wp:simplePos x="0" y="0"/>
          <wp:positionH relativeFrom="column">
            <wp:posOffset>5236210</wp:posOffset>
          </wp:positionH>
          <wp:positionV relativeFrom="paragraph">
            <wp:posOffset>38100</wp:posOffset>
          </wp:positionV>
          <wp:extent cx="1395095" cy="930910"/>
          <wp:effectExtent l="0" t="0" r="0" b="0"/>
          <wp:wrapTight wrapText="bothSides">
            <wp:wrapPolygon edited="0">
              <wp:start x="0" y="0"/>
              <wp:lineTo x="0" y="21217"/>
              <wp:lineTo x="21236" y="21217"/>
              <wp:lineTo x="21236" y="0"/>
              <wp:lineTo x="0" y="0"/>
            </wp:wrapPolygon>
          </wp:wrapTight>
          <wp:docPr id="1" name="Picture 1"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1" name="Picture 1"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2"/>
      <w:numFmt w:val="decimal"/>
      <w:lvlText w:val="%1."/>
      <w:lvlJc w:val="left"/>
      <w:pPr>
        <w:tabs>
          <w:tab w:val="num" w:pos="360"/>
        </w:tabs>
        <w:ind w:left="360" w:hanging="360"/>
      </w:pPr>
      <w:rPr>
        <w:b/>
      </w:rPr>
    </w:lvl>
    <w:lvl w:ilvl="1">
      <w:start w:val="4"/>
      <w:numFmt w:val="decimal"/>
      <w:lvlText w:val="%2."/>
      <w:lvlJc w:val="left"/>
      <w:pPr>
        <w:tabs>
          <w:tab w:val="num" w:pos="340"/>
        </w:tabs>
        <w:ind w:left="737" w:hanging="737"/>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rPr>
        <w:b w:val="0"/>
      </w:r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nsid w:val="00000002"/>
    <w:multiLevelType w:val="multilevel"/>
    <w:tmpl w:val="BE0C4266"/>
    <w:name w:val="WWNum2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Num2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04"/>
    <w:multiLevelType w:val="multilevel"/>
    <w:tmpl w:val="00000004"/>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C414091"/>
    <w:multiLevelType w:val="hybridMultilevel"/>
    <w:tmpl w:val="674A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BB2B54"/>
    <w:multiLevelType w:val="hybridMultilevel"/>
    <w:tmpl w:val="F25A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4C53281"/>
    <w:multiLevelType w:val="hybridMultilevel"/>
    <w:tmpl w:val="909E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8C090D"/>
    <w:multiLevelType w:val="hybridMultilevel"/>
    <w:tmpl w:val="E7683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FC971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0DD20BC"/>
    <w:multiLevelType w:val="multilevel"/>
    <w:tmpl w:val="DFC42560"/>
    <w:lvl w:ilvl="0">
      <w:start w:val="3"/>
      <w:numFmt w:val="decimal"/>
      <w:pStyle w:val="Heading1"/>
      <w:lvlText w:val="%1"/>
      <w:lvlJc w:val="left"/>
      <w:pPr>
        <w:tabs>
          <w:tab w:val="num" w:pos="574"/>
        </w:tabs>
        <w:ind w:left="574" w:hanging="432"/>
      </w:pPr>
      <w:rPr>
        <w:rFonts w:ascii="Arial" w:hAnsi="Arial" w:cs="Arial" w:hint="default"/>
        <w:b/>
        <w:sz w:val="22"/>
        <w:szCs w:val="22"/>
      </w:rPr>
    </w:lvl>
    <w:lvl w:ilvl="1">
      <w:start w:val="1"/>
      <w:numFmt w:val="decimal"/>
      <w:pStyle w:val="Heading2"/>
      <w:lvlText w:val="%1.%2"/>
      <w:lvlJc w:val="left"/>
      <w:pPr>
        <w:tabs>
          <w:tab w:val="num" w:pos="860"/>
        </w:tabs>
        <w:ind w:left="860" w:hanging="576"/>
      </w:pPr>
      <w:rPr>
        <w:rFonts w:hint="default"/>
        <w:b w:val="0"/>
        <w:color w:val="auto"/>
        <w:sz w:val="22"/>
        <w:szCs w:val="22"/>
      </w:rPr>
    </w:lvl>
    <w:lvl w:ilvl="2">
      <w:start w:val="1"/>
      <w:numFmt w:val="decimal"/>
      <w:pStyle w:val="Heading3"/>
      <w:lvlText w:val="%1.%2.%3"/>
      <w:lvlJc w:val="left"/>
      <w:pPr>
        <w:tabs>
          <w:tab w:val="num" w:pos="862"/>
        </w:tabs>
        <w:ind w:left="862" w:hanging="720"/>
      </w:pPr>
      <w:rPr>
        <w:rFonts w:hint="default"/>
      </w:rPr>
    </w:lvl>
    <w:lvl w:ilvl="3">
      <w:start w:val="1"/>
      <w:numFmt w:val="decimal"/>
      <w:pStyle w:val="Heading4"/>
      <w:lvlText w:val="%1.%2.%3.%4"/>
      <w:lvlJc w:val="left"/>
      <w:pPr>
        <w:tabs>
          <w:tab w:val="num" w:pos="1006"/>
        </w:tabs>
        <w:ind w:left="1006" w:hanging="864"/>
      </w:pPr>
      <w:rPr>
        <w:rFonts w:hint="default"/>
      </w:rPr>
    </w:lvl>
    <w:lvl w:ilvl="4">
      <w:start w:val="1"/>
      <w:numFmt w:val="decimal"/>
      <w:pStyle w:val="Heading5"/>
      <w:lvlText w:val="%1.%2.%3.%4.%5"/>
      <w:lvlJc w:val="left"/>
      <w:pPr>
        <w:tabs>
          <w:tab w:val="num" w:pos="1150"/>
        </w:tabs>
        <w:ind w:left="1150" w:hanging="1008"/>
      </w:pPr>
      <w:rPr>
        <w:rFonts w:hint="default"/>
      </w:rPr>
    </w:lvl>
    <w:lvl w:ilvl="5">
      <w:start w:val="1"/>
      <w:numFmt w:val="decimal"/>
      <w:pStyle w:val="Heading6"/>
      <w:lvlText w:val="%1.%2.%3.%4.%5.%6"/>
      <w:lvlJc w:val="left"/>
      <w:pPr>
        <w:tabs>
          <w:tab w:val="num" w:pos="1294"/>
        </w:tabs>
        <w:ind w:left="1294" w:hanging="1152"/>
      </w:pPr>
      <w:rPr>
        <w:rFonts w:hint="default"/>
      </w:rPr>
    </w:lvl>
    <w:lvl w:ilvl="6">
      <w:start w:val="1"/>
      <w:numFmt w:val="decimal"/>
      <w:pStyle w:val="Heading7"/>
      <w:lvlText w:val="%1.%2.%3.%4.%5.%6.%7"/>
      <w:lvlJc w:val="left"/>
      <w:pPr>
        <w:tabs>
          <w:tab w:val="num" w:pos="1438"/>
        </w:tabs>
        <w:ind w:left="1438" w:hanging="1296"/>
      </w:pPr>
      <w:rPr>
        <w:rFonts w:hint="default"/>
      </w:rPr>
    </w:lvl>
    <w:lvl w:ilvl="7">
      <w:start w:val="1"/>
      <w:numFmt w:val="decimal"/>
      <w:pStyle w:val="Heading8"/>
      <w:lvlText w:val="%1.%2.%3.%4.%5.%6.%7.%8"/>
      <w:lvlJc w:val="left"/>
      <w:pPr>
        <w:tabs>
          <w:tab w:val="num" w:pos="1582"/>
        </w:tabs>
        <w:ind w:left="1582" w:hanging="1440"/>
      </w:pPr>
      <w:rPr>
        <w:rFonts w:hint="default"/>
      </w:rPr>
    </w:lvl>
    <w:lvl w:ilvl="8">
      <w:start w:val="1"/>
      <w:numFmt w:val="decimal"/>
      <w:pStyle w:val="Heading9"/>
      <w:lvlText w:val="%1.%2.%3.%4.%5.%6.%7.%8.%9"/>
      <w:lvlJc w:val="left"/>
      <w:pPr>
        <w:tabs>
          <w:tab w:val="num" w:pos="1726"/>
        </w:tabs>
        <w:ind w:left="1726" w:hanging="1584"/>
      </w:pPr>
      <w:rPr>
        <w:rFonts w:hint="default"/>
      </w:rPr>
    </w:lvl>
  </w:abstractNum>
  <w:abstractNum w:abstractNumId="10">
    <w:nsid w:val="7E8E61D4"/>
    <w:multiLevelType w:val="hybridMultilevel"/>
    <w:tmpl w:val="61B245D6"/>
    <w:lvl w:ilvl="0" w:tplc="8D7A1984">
      <w:start w:val="1"/>
      <w:numFmt w:val="bullet"/>
      <w:pStyle w:val="WSA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4"/>
  </w:num>
  <w:num w:numId="5">
    <w:abstractNumId w:val="8"/>
  </w:num>
  <w:num w:numId="6">
    <w:abstractNumId w:val="6"/>
  </w:num>
  <w:num w:numId="7">
    <w:abstractNumId w:val="7"/>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38"/>
    <w:rsid w:val="00045CD8"/>
    <w:rsid w:val="000476B6"/>
    <w:rsid w:val="000541E0"/>
    <w:rsid w:val="00054D17"/>
    <w:rsid w:val="000A73B7"/>
    <w:rsid w:val="000B6411"/>
    <w:rsid w:val="000C3DD2"/>
    <w:rsid w:val="000C78D2"/>
    <w:rsid w:val="000D0AEC"/>
    <w:rsid w:val="000D592C"/>
    <w:rsid w:val="000F7C4B"/>
    <w:rsid w:val="00100862"/>
    <w:rsid w:val="00131F3E"/>
    <w:rsid w:val="0017512F"/>
    <w:rsid w:val="00184EA5"/>
    <w:rsid w:val="00185C5A"/>
    <w:rsid w:val="001A34BB"/>
    <w:rsid w:val="001A6E70"/>
    <w:rsid w:val="001C18FB"/>
    <w:rsid w:val="001D48C6"/>
    <w:rsid w:val="001E6EA2"/>
    <w:rsid w:val="001F2E3F"/>
    <w:rsid w:val="00200719"/>
    <w:rsid w:val="00203BE5"/>
    <w:rsid w:val="00214315"/>
    <w:rsid w:val="00225479"/>
    <w:rsid w:val="00252038"/>
    <w:rsid w:val="002542AB"/>
    <w:rsid w:val="002742F6"/>
    <w:rsid w:val="00275C29"/>
    <w:rsid w:val="002876A6"/>
    <w:rsid w:val="00291E20"/>
    <w:rsid w:val="00297B5A"/>
    <w:rsid w:val="002A0193"/>
    <w:rsid w:val="002A402D"/>
    <w:rsid w:val="002B4322"/>
    <w:rsid w:val="002B7CA8"/>
    <w:rsid w:val="002B7F86"/>
    <w:rsid w:val="003211EF"/>
    <w:rsid w:val="003519D5"/>
    <w:rsid w:val="003614A2"/>
    <w:rsid w:val="00362835"/>
    <w:rsid w:val="0037424F"/>
    <w:rsid w:val="00396A67"/>
    <w:rsid w:val="003A02AE"/>
    <w:rsid w:val="003C6119"/>
    <w:rsid w:val="003E4934"/>
    <w:rsid w:val="00404DC8"/>
    <w:rsid w:val="0041432F"/>
    <w:rsid w:val="00423912"/>
    <w:rsid w:val="00450FCD"/>
    <w:rsid w:val="00480B0B"/>
    <w:rsid w:val="00485FA9"/>
    <w:rsid w:val="00492A64"/>
    <w:rsid w:val="00494164"/>
    <w:rsid w:val="004B0E47"/>
    <w:rsid w:val="004D6D18"/>
    <w:rsid w:val="00524482"/>
    <w:rsid w:val="00524D49"/>
    <w:rsid w:val="00524FB7"/>
    <w:rsid w:val="00534558"/>
    <w:rsid w:val="0053701A"/>
    <w:rsid w:val="00541F63"/>
    <w:rsid w:val="00542568"/>
    <w:rsid w:val="0055453A"/>
    <w:rsid w:val="005553BA"/>
    <w:rsid w:val="00557C84"/>
    <w:rsid w:val="00577AC0"/>
    <w:rsid w:val="00587EDA"/>
    <w:rsid w:val="00591110"/>
    <w:rsid w:val="005A1361"/>
    <w:rsid w:val="005B6A27"/>
    <w:rsid w:val="005E2075"/>
    <w:rsid w:val="005F3156"/>
    <w:rsid w:val="005F7BA2"/>
    <w:rsid w:val="00604C3A"/>
    <w:rsid w:val="00635372"/>
    <w:rsid w:val="00643522"/>
    <w:rsid w:val="006731FC"/>
    <w:rsid w:val="00675ECC"/>
    <w:rsid w:val="006836CF"/>
    <w:rsid w:val="00687EEB"/>
    <w:rsid w:val="00697E7D"/>
    <w:rsid w:val="006B04D1"/>
    <w:rsid w:val="006C6E7B"/>
    <w:rsid w:val="006D6245"/>
    <w:rsid w:val="006E01C9"/>
    <w:rsid w:val="006F191C"/>
    <w:rsid w:val="006F2A8C"/>
    <w:rsid w:val="006F6BE7"/>
    <w:rsid w:val="00706F41"/>
    <w:rsid w:val="00711006"/>
    <w:rsid w:val="00714CDC"/>
    <w:rsid w:val="007256E2"/>
    <w:rsid w:val="007271BE"/>
    <w:rsid w:val="00733F1A"/>
    <w:rsid w:val="00757F47"/>
    <w:rsid w:val="00774AE9"/>
    <w:rsid w:val="00776D73"/>
    <w:rsid w:val="00781BB1"/>
    <w:rsid w:val="00784720"/>
    <w:rsid w:val="00787EA2"/>
    <w:rsid w:val="007B04CE"/>
    <w:rsid w:val="007C000E"/>
    <w:rsid w:val="007C111F"/>
    <w:rsid w:val="007C7B2F"/>
    <w:rsid w:val="007F136A"/>
    <w:rsid w:val="007F4AA5"/>
    <w:rsid w:val="007F714A"/>
    <w:rsid w:val="007F7F5D"/>
    <w:rsid w:val="0083763E"/>
    <w:rsid w:val="00837D8A"/>
    <w:rsid w:val="00843721"/>
    <w:rsid w:val="00854956"/>
    <w:rsid w:val="00874659"/>
    <w:rsid w:val="008B20D9"/>
    <w:rsid w:val="008C300C"/>
    <w:rsid w:val="008C60EA"/>
    <w:rsid w:val="008C6CAD"/>
    <w:rsid w:val="008E1427"/>
    <w:rsid w:val="008E6FD7"/>
    <w:rsid w:val="008F0334"/>
    <w:rsid w:val="008F0E64"/>
    <w:rsid w:val="008F6C58"/>
    <w:rsid w:val="009075E6"/>
    <w:rsid w:val="009101ED"/>
    <w:rsid w:val="0093326E"/>
    <w:rsid w:val="009419AD"/>
    <w:rsid w:val="00951723"/>
    <w:rsid w:val="0096699C"/>
    <w:rsid w:val="0099153D"/>
    <w:rsid w:val="0099317F"/>
    <w:rsid w:val="00996208"/>
    <w:rsid w:val="00997A64"/>
    <w:rsid w:val="009A1CE0"/>
    <w:rsid w:val="009B1FCB"/>
    <w:rsid w:val="009B21A9"/>
    <w:rsid w:val="009B6592"/>
    <w:rsid w:val="009C4E88"/>
    <w:rsid w:val="009E7825"/>
    <w:rsid w:val="009F2A05"/>
    <w:rsid w:val="00A069F8"/>
    <w:rsid w:val="00A23FBC"/>
    <w:rsid w:val="00A518F3"/>
    <w:rsid w:val="00A636F6"/>
    <w:rsid w:val="00A84369"/>
    <w:rsid w:val="00A91CED"/>
    <w:rsid w:val="00A967AE"/>
    <w:rsid w:val="00AB503E"/>
    <w:rsid w:val="00AF488E"/>
    <w:rsid w:val="00B11028"/>
    <w:rsid w:val="00B12C34"/>
    <w:rsid w:val="00B16001"/>
    <w:rsid w:val="00B26799"/>
    <w:rsid w:val="00B33891"/>
    <w:rsid w:val="00B44B9F"/>
    <w:rsid w:val="00B637B6"/>
    <w:rsid w:val="00B638D2"/>
    <w:rsid w:val="00B644C9"/>
    <w:rsid w:val="00B864AC"/>
    <w:rsid w:val="00B901C1"/>
    <w:rsid w:val="00BA28AC"/>
    <w:rsid w:val="00BA4941"/>
    <w:rsid w:val="00BC5B4C"/>
    <w:rsid w:val="00BD01AC"/>
    <w:rsid w:val="00BE3E51"/>
    <w:rsid w:val="00C044A5"/>
    <w:rsid w:val="00C051DD"/>
    <w:rsid w:val="00C176F7"/>
    <w:rsid w:val="00C417A8"/>
    <w:rsid w:val="00C63670"/>
    <w:rsid w:val="00C645A3"/>
    <w:rsid w:val="00C672D0"/>
    <w:rsid w:val="00C81939"/>
    <w:rsid w:val="00CA7118"/>
    <w:rsid w:val="00CC05B9"/>
    <w:rsid w:val="00CC7910"/>
    <w:rsid w:val="00CD52AC"/>
    <w:rsid w:val="00D05408"/>
    <w:rsid w:val="00D37F3F"/>
    <w:rsid w:val="00D40082"/>
    <w:rsid w:val="00D64C42"/>
    <w:rsid w:val="00D81C18"/>
    <w:rsid w:val="00D845FD"/>
    <w:rsid w:val="00DB3D3C"/>
    <w:rsid w:val="00DC7C4B"/>
    <w:rsid w:val="00DD5299"/>
    <w:rsid w:val="00DE759E"/>
    <w:rsid w:val="00E01D04"/>
    <w:rsid w:val="00E226D6"/>
    <w:rsid w:val="00E23C35"/>
    <w:rsid w:val="00E272D7"/>
    <w:rsid w:val="00E3329C"/>
    <w:rsid w:val="00E4324C"/>
    <w:rsid w:val="00E537B8"/>
    <w:rsid w:val="00E613D2"/>
    <w:rsid w:val="00E61CF2"/>
    <w:rsid w:val="00E84A9F"/>
    <w:rsid w:val="00E90D51"/>
    <w:rsid w:val="00EA7D59"/>
    <w:rsid w:val="00ED3AB2"/>
    <w:rsid w:val="00EF2D93"/>
    <w:rsid w:val="00EF55D6"/>
    <w:rsid w:val="00F039BA"/>
    <w:rsid w:val="00F2643A"/>
    <w:rsid w:val="00F3195A"/>
    <w:rsid w:val="00F4381E"/>
    <w:rsid w:val="00F5685D"/>
    <w:rsid w:val="00F7142D"/>
    <w:rsid w:val="00F7698E"/>
    <w:rsid w:val="00F85666"/>
    <w:rsid w:val="00F94BD5"/>
    <w:rsid w:val="00FA63FA"/>
    <w:rsid w:val="00FC4A81"/>
    <w:rsid w:val="00FE06BA"/>
    <w:rsid w:val="00FE5100"/>
    <w:rsid w:val="00FF1890"/>
    <w:rsid w:val="00FF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FD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rsid w:val="00252038"/>
    <w:pPr>
      <w:keepNext/>
      <w:widowControl w:val="0"/>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rsid w:val="00252038"/>
    <w:pPr>
      <w:keepNext/>
      <w:widowControl w:val="0"/>
      <w:numPr>
        <w:ilvl w:val="1"/>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rsid w:val="00252038"/>
    <w:pPr>
      <w:keepNext/>
      <w:widowControl w:val="0"/>
      <w:numPr>
        <w:ilvl w:val="2"/>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rsid w:val="00252038"/>
    <w:pPr>
      <w:keepNext/>
      <w:numPr>
        <w:ilvl w:val="3"/>
        <w:numId w:val="3"/>
      </w:numPr>
      <w:outlineLvl w:val="3"/>
    </w:pPr>
    <w:rPr>
      <w:b/>
      <w:i/>
      <w:szCs w:val="20"/>
      <w:lang w:eastAsia="en-US"/>
    </w:rPr>
  </w:style>
  <w:style w:type="paragraph" w:styleId="Heading5">
    <w:name w:val="heading 5"/>
    <w:basedOn w:val="Normal"/>
    <w:next w:val="Normal"/>
    <w:link w:val="Heading5Char"/>
    <w:rsid w:val="00252038"/>
    <w:pPr>
      <w:keepNext/>
      <w:numPr>
        <w:ilvl w:val="4"/>
        <w:numId w:val="3"/>
      </w:numPr>
      <w:outlineLvl w:val="4"/>
    </w:pPr>
    <w:rPr>
      <w:b/>
      <w:i/>
      <w:szCs w:val="20"/>
      <w:lang w:eastAsia="en-US"/>
    </w:rPr>
  </w:style>
  <w:style w:type="paragraph" w:styleId="Heading6">
    <w:name w:val="heading 6"/>
    <w:basedOn w:val="Normal"/>
    <w:next w:val="Normal"/>
    <w:link w:val="Heading6Char"/>
    <w:rsid w:val="00252038"/>
    <w:pPr>
      <w:numPr>
        <w:ilvl w:val="5"/>
        <w:numId w:val="3"/>
      </w:numPr>
      <w:spacing w:before="240" w:after="60"/>
      <w:outlineLvl w:val="5"/>
    </w:pPr>
    <w:rPr>
      <w:b/>
      <w:bCs/>
      <w:sz w:val="22"/>
      <w:szCs w:val="22"/>
      <w:lang w:eastAsia="en-US"/>
    </w:rPr>
  </w:style>
  <w:style w:type="paragraph" w:styleId="Heading7">
    <w:name w:val="heading 7"/>
    <w:basedOn w:val="Normal"/>
    <w:next w:val="Normal"/>
    <w:link w:val="Heading7Char"/>
    <w:rsid w:val="00252038"/>
    <w:pPr>
      <w:numPr>
        <w:ilvl w:val="6"/>
        <w:numId w:val="3"/>
      </w:numPr>
      <w:spacing w:before="240" w:after="60"/>
      <w:outlineLvl w:val="6"/>
    </w:pPr>
    <w:rPr>
      <w:lang w:eastAsia="en-US"/>
    </w:rPr>
  </w:style>
  <w:style w:type="paragraph" w:styleId="Heading8">
    <w:name w:val="heading 8"/>
    <w:basedOn w:val="Normal"/>
    <w:next w:val="Normal"/>
    <w:link w:val="Heading8Char"/>
    <w:rsid w:val="00252038"/>
    <w:pPr>
      <w:numPr>
        <w:ilvl w:val="7"/>
        <w:numId w:val="3"/>
      </w:numPr>
      <w:spacing w:before="240" w:after="60"/>
      <w:outlineLvl w:val="7"/>
    </w:pPr>
    <w:rPr>
      <w:i/>
      <w:iCs/>
      <w:lang w:eastAsia="en-US"/>
    </w:rPr>
  </w:style>
  <w:style w:type="paragraph" w:styleId="Heading9">
    <w:name w:val="heading 9"/>
    <w:basedOn w:val="Normal"/>
    <w:next w:val="Normal"/>
    <w:link w:val="Heading9Char"/>
    <w:rsid w:val="00252038"/>
    <w:pPr>
      <w:numPr>
        <w:ilvl w:val="8"/>
        <w:numId w:val="3"/>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52038"/>
    <w:pPr>
      <w:tabs>
        <w:tab w:val="center" w:pos="4153"/>
        <w:tab w:val="right" w:pos="8306"/>
      </w:tabs>
    </w:pPr>
  </w:style>
  <w:style w:type="character" w:customStyle="1" w:styleId="FooterChar">
    <w:name w:val="Footer Char"/>
    <w:basedOn w:val="DefaultParagraphFont"/>
    <w:link w:val="Footer"/>
    <w:uiPriority w:val="99"/>
    <w:rsid w:val="00252038"/>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252038"/>
    <w:pPr>
      <w:ind w:left="720"/>
      <w:contextualSpacing/>
    </w:pPr>
  </w:style>
  <w:style w:type="table" w:styleId="TableGrid">
    <w:name w:val="Table Grid"/>
    <w:basedOn w:val="TableNormal"/>
    <w:uiPriority w:val="5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character" w:styleId="Emphasis">
    <w:name w:val="Emphasis"/>
    <w:basedOn w:val="DefaultParagraphFont"/>
    <w:uiPriority w:val="20"/>
    <w:qFormat/>
    <w:rsid w:val="0053701A"/>
    <w:rPr>
      <w:i/>
      <w:iCs/>
    </w:rPr>
  </w:style>
  <w:style w:type="paragraph" w:styleId="BalloonText">
    <w:name w:val="Balloon Text"/>
    <w:basedOn w:val="Normal"/>
    <w:link w:val="BalloonTextChar"/>
    <w:uiPriority w:val="99"/>
    <w:semiHidden/>
    <w:unhideWhenUsed/>
    <w:rsid w:val="00E61CF2"/>
    <w:rPr>
      <w:rFonts w:ascii="Tahoma" w:hAnsi="Tahoma" w:cs="Tahoma"/>
      <w:sz w:val="16"/>
      <w:szCs w:val="16"/>
    </w:rPr>
  </w:style>
  <w:style w:type="character" w:customStyle="1" w:styleId="BalloonTextChar">
    <w:name w:val="Balloon Text Char"/>
    <w:basedOn w:val="DefaultParagraphFont"/>
    <w:link w:val="BalloonText"/>
    <w:uiPriority w:val="99"/>
    <w:semiHidden/>
    <w:rsid w:val="00E61CF2"/>
    <w:rPr>
      <w:rFonts w:ascii="Tahoma" w:eastAsia="Times New Roman" w:hAnsi="Tahoma" w:cs="Tahoma"/>
      <w:sz w:val="16"/>
      <w:szCs w:val="16"/>
      <w:lang w:eastAsia="en-GB"/>
    </w:rPr>
  </w:style>
  <w:style w:type="paragraph" w:customStyle="1" w:styleId="WSAnumbering">
    <w:name w:val="WSA numbering"/>
    <w:basedOn w:val="Heading2"/>
    <w:link w:val="WSAnumberingChar"/>
    <w:qFormat/>
    <w:rsid w:val="007C000E"/>
    <w:rPr>
      <w:rFonts w:ascii="Arial" w:hAnsi="Arial" w:cs="Arial"/>
      <w:b w:val="0"/>
      <w:sz w:val="20"/>
      <w:u w:val="none"/>
    </w:rPr>
  </w:style>
  <w:style w:type="paragraph" w:customStyle="1" w:styleId="WSAHeading">
    <w:name w:val="WSA Heading"/>
    <w:basedOn w:val="Heading1"/>
    <w:link w:val="WSAHeadingChar"/>
    <w:qFormat/>
    <w:rsid w:val="007C000E"/>
    <w:rPr>
      <w:rFonts w:ascii="Arial" w:hAnsi="Arial" w:cs="Arial"/>
      <w:b/>
      <w:sz w:val="20"/>
    </w:rPr>
  </w:style>
  <w:style w:type="character" w:customStyle="1" w:styleId="WSAnumberingChar">
    <w:name w:val="WSA numbering Char"/>
    <w:basedOn w:val="Heading2Char"/>
    <w:link w:val="WSAnumbering"/>
    <w:rsid w:val="007C000E"/>
    <w:rPr>
      <w:rFonts w:ascii="Arial" w:eastAsia="Times New Roman" w:hAnsi="Arial" w:cs="Arial"/>
      <w:b w:val="0"/>
      <w:bCs/>
      <w:snapToGrid w:val="0"/>
      <w:color w:val="000000"/>
      <w:sz w:val="20"/>
      <w:szCs w:val="20"/>
      <w:u w:val="single"/>
    </w:rPr>
  </w:style>
  <w:style w:type="paragraph" w:customStyle="1" w:styleId="WSAbullets">
    <w:name w:val="WSA bullets"/>
    <w:basedOn w:val="ListParagraph"/>
    <w:link w:val="WSAbulletsChar"/>
    <w:qFormat/>
    <w:rsid w:val="008E6FD7"/>
    <w:pPr>
      <w:numPr>
        <w:numId w:val="2"/>
      </w:numPr>
      <w:spacing w:before="120" w:after="120"/>
      <w:jc w:val="both"/>
    </w:pPr>
    <w:rPr>
      <w:rFonts w:ascii="Arial" w:hAnsi="Arial" w:cs="Arial"/>
      <w:sz w:val="20"/>
      <w:szCs w:val="20"/>
    </w:rPr>
  </w:style>
  <w:style w:type="character" w:customStyle="1" w:styleId="WSAHeadingChar">
    <w:name w:val="WSA Heading Char"/>
    <w:basedOn w:val="Heading1Char"/>
    <w:link w:val="WSAHeading"/>
    <w:rsid w:val="007C000E"/>
    <w:rPr>
      <w:rFonts w:ascii="Arial" w:eastAsia="Times New Roman" w:hAnsi="Arial" w:cs="Arial"/>
      <w:b/>
      <w:sz w:val="20"/>
      <w:szCs w:val="20"/>
    </w:rPr>
  </w:style>
  <w:style w:type="paragraph" w:customStyle="1" w:styleId="WSAtext">
    <w:name w:val="WSA text"/>
    <w:basedOn w:val="Normal"/>
    <w:link w:val="WSAtextChar"/>
    <w:qFormat/>
    <w:rsid w:val="007C111F"/>
    <w:rPr>
      <w:rFonts w:ascii="Arial" w:hAnsi="Arial" w:cs="Arial"/>
      <w:snapToGrid w:val="0"/>
      <w:sz w:val="20"/>
      <w:szCs w:val="20"/>
    </w:rPr>
  </w:style>
  <w:style w:type="character" w:customStyle="1" w:styleId="ListParagraphChar">
    <w:name w:val="List Paragraph Char"/>
    <w:basedOn w:val="DefaultParagraphFont"/>
    <w:link w:val="ListParagraph"/>
    <w:uiPriority w:val="34"/>
    <w:rsid w:val="008E6FD7"/>
    <w:rPr>
      <w:rFonts w:ascii="Times New Roman" w:eastAsia="Times New Roman" w:hAnsi="Times New Roman" w:cs="Times New Roman"/>
      <w:sz w:val="24"/>
      <w:szCs w:val="24"/>
      <w:lang w:eastAsia="en-GB"/>
    </w:rPr>
  </w:style>
  <w:style w:type="character" w:customStyle="1" w:styleId="WSAbulletsChar">
    <w:name w:val="WSA bullets Char"/>
    <w:basedOn w:val="ListParagraphChar"/>
    <w:link w:val="WSAbullets"/>
    <w:rsid w:val="008E6FD7"/>
    <w:rPr>
      <w:rFonts w:ascii="Arial" w:eastAsia="Times New Roman" w:hAnsi="Arial" w:cs="Arial"/>
      <w:sz w:val="20"/>
      <w:szCs w:val="20"/>
      <w:lang w:eastAsia="en-GB"/>
    </w:rPr>
  </w:style>
  <w:style w:type="character" w:customStyle="1" w:styleId="WSAtextChar">
    <w:name w:val="WSA text Char"/>
    <w:basedOn w:val="DefaultParagraphFont"/>
    <w:link w:val="WSAtext"/>
    <w:rsid w:val="007C111F"/>
    <w:rPr>
      <w:rFonts w:ascii="Arial" w:eastAsia="Times New Roman" w:hAnsi="Arial" w:cs="Arial"/>
      <w:snapToGrid w:val="0"/>
      <w:sz w:val="20"/>
      <w:szCs w:val="20"/>
      <w:lang w:eastAsia="en-GB"/>
    </w:rPr>
  </w:style>
  <w:style w:type="paragraph" w:styleId="NormalWeb">
    <w:name w:val="Normal (Web)"/>
    <w:basedOn w:val="Normal"/>
    <w:uiPriority w:val="99"/>
    <w:unhideWhenUsed/>
    <w:rsid w:val="00B901C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rsid w:val="00252038"/>
    <w:pPr>
      <w:keepNext/>
      <w:widowControl w:val="0"/>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rsid w:val="00252038"/>
    <w:pPr>
      <w:keepNext/>
      <w:widowControl w:val="0"/>
      <w:numPr>
        <w:ilvl w:val="1"/>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rsid w:val="00252038"/>
    <w:pPr>
      <w:keepNext/>
      <w:widowControl w:val="0"/>
      <w:numPr>
        <w:ilvl w:val="2"/>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rsid w:val="00252038"/>
    <w:pPr>
      <w:keepNext/>
      <w:numPr>
        <w:ilvl w:val="3"/>
        <w:numId w:val="3"/>
      </w:numPr>
      <w:outlineLvl w:val="3"/>
    </w:pPr>
    <w:rPr>
      <w:b/>
      <w:i/>
      <w:szCs w:val="20"/>
      <w:lang w:eastAsia="en-US"/>
    </w:rPr>
  </w:style>
  <w:style w:type="paragraph" w:styleId="Heading5">
    <w:name w:val="heading 5"/>
    <w:basedOn w:val="Normal"/>
    <w:next w:val="Normal"/>
    <w:link w:val="Heading5Char"/>
    <w:rsid w:val="00252038"/>
    <w:pPr>
      <w:keepNext/>
      <w:numPr>
        <w:ilvl w:val="4"/>
        <w:numId w:val="3"/>
      </w:numPr>
      <w:outlineLvl w:val="4"/>
    </w:pPr>
    <w:rPr>
      <w:b/>
      <w:i/>
      <w:szCs w:val="20"/>
      <w:lang w:eastAsia="en-US"/>
    </w:rPr>
  </w:style>
  <w:style w:type="paragraph" w:styleId="Heading6">
    <w:name w:val="heading 6"/>
    <w:basedOn w:val="Normal"/>
    <w:next w:val="Normal"/>
    <w:link w:val="Heading6Char"/>
    <w:rsid w:val="00252038"/>
    <w:pPr>
      <w:numPr>
        <w:ilvl w:val="5"/>
        <w:numId w:val="3"/>
      </w:numPr>
      <w:spacing w:before="240" w:after="60"/>
      <w:outlineLvl w:val="5"/>
    </w:pPr>
    <w:rPr>
      <w:b/>
      <w:bCs/>
      <w:sz w:val="22"/>
      <w:szCs w:val="22"/>
      <w:lang w:eastAsia="en-US"/>
    </w:rPr>
  </w:style>
  <w:style w:type="paragraph" w:styleId="Heading7">
    <w:name w:val="heading 7"/>
    <w:basedOn w:val="Normal"/>
    <w:next w:val="Normal"/>
    <w:link w:val="Heading7Char"/>
    <w:rsid w:val="00252038"/>
    <w:pPr>
      <w:numPr>
        <w:ilvl w:val="6"/>
        <w:numId w:val="3"/>
      </w:numPr>
      <w:spacing w:before="240" w:after="60"/>
      <w:outlineLvl w:val="6"/>
    </w:pPr>
    <w:rPr>
      <w:lang w:eastAsia="en-US"/>
    </w:rPr>
  </w:style>
  <w:style w:type="paragraph" w:styleId="Heading8">
    <w:name w:val="heading 8"/>
    <w:basedOn w:val="Normal"/>
    <w:next w:val="Normal"/>
    <w:link w:val="Heading8Char"/>
    <w:rsid w:val="00252038"/>
    <w:pPr>
      <w:numPr>
        <w:ilvl w:val="7"/>
        <w:numId w:val="3"/>
      </w:numPr>
      <w:spacing w:before="240" w:after="60"/>
      <w:outlineLvl w:val="7"/>
    </w:pPr>
    <w:rPr>
      <w:i/>
      <w:iCs/>
      <w:lang w:eastAsia="en-US"/>
    </w:rPr>
  </w:style>
  <w:style w:type="paragraph" w:styleId="Heading9">
    <w:name w:val="heading 9"/>
    <w:basedOn w:val="Normal"/>
    <w:next w:val="Normal"/>
    <w:link w:val="Heading9Char"/>
    <w:rsid w:val="00252038"/>
    <w:pPr>
      <w:numPr>
        <w:ilvl w:val="8"/>
        <w:numId w:val="3"/>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52038"/>
    <w:pPr>
      <w:tabs>
        <w:tab w:val="center" w:pos="4153"/>
        <w:tab w:val="right" w:pos="8306"/>
      </w:tabs>
    </w:pPr>
  </w:style>
  <w:style w:type="character" w:customStyle="1" w:styleId="FooterChar">
    <w:name w:val="Footer Char"/>
    <w:basedOn w:val="DefaultParagraphFont"/>
    <w:link w:val="Footer"/>
    <w:uiPriority w:val="99"/>
    <w:rsid w:val="00252038"/>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252038"/>
    <w:pPr>
      <w:ind w:left="720"/>
      <w:contextualSpacing/>
    </w:pPr>
  </w:style>
  <w:style w:type="table" w:styleId="TableGrid">
    <w:name w:val="Table Grid"/>
    <w:basedOn w:val="TableNormal"/>
    <w:uiPriority w:val="5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character" w:styleId="Emphasis">
    <w:name w:val="Emphasis"/>
    <w:basedOn w:val="DefaultParagraphFont"/>
    <w:uiPriority w:val="20"/>
    <w:qFormat/>
    <w:rsid w:val="0053701A"/>
    <w:rPr>
      <w:i/>
      <w:iCs/>
    </w:rPr>
  </w:style>
  <w:style w:type="paragraph" w:styleId="BalloonText">
    <w:name w:val="Balloon Text"/>
    <w:basedOn w:val="Normal"/>
    <w:link w:val="BalloonTextChar"/>
    <w:uiPriority w:val="99"/>
    <w:semiHidden/>
    <w:unhideWhenUsed/>
    <w:rsid w:val="00E61CF2"/>
    <w:rPr>
      <w:rFonts w:ascii="Tahoma" w:hAnsi="Tahoma" w:cs="Tahoma"/>
      <w:sz w:val="16"/>
      <w:szCs w:val="16"/>
    </w:rPr>
  </w:style>
  <w:style w:type="character" w:customStyle="1" w:styleId="BalloonTextChar">
    <w:name w:val="Balloon Text Char"/>
    <w:basedOn w:val="DefaultParagraphFont"/>
    <w:link w:val="BalloonText"/>
    <w:uiPriority w:val="99"/>
    <w:semiHidden/>
    <w:rsid w:val="00E61CF2"/>
    <w:rPr>
      <w:rFonts w:ascii="Tahoma" w:eastAsia="Times New Roman" w:hAnsi="Tahoma" w:cs="Tahoma"/>
      <w:sz w:val="16"/>
      <w:szCs w:val="16"/>
      <w:lang w:eastAsia="en-GB"/>
    </w:rPr>
  </w:style>
  <w:style w:type="paragraph" w:customStyle="1" w:styleId="WSAnumbering">
    <w:name w:val="WSA numbering"/>
    <w:basedOn w:val="Heading2"/>
    <w:link w:val="WSAnumberingChar"/>
    <w:qFormat/>
    <w:rsid w:val="007C000E"/>
    <w:rPr>
      <w:rFonts w:ascii="Arial" w:hAnsi="Arial" w:cs="Arial"/>
      <w:b w:val="0"/>
      <w:sz w:val="20"/>
      <w:u w:val="none"/>
    </w:rPr>
  </w:style>
  <w:style w:type="paragraph" w:customStyle="1" w:styleId="WSAHeading">
    <w:name w:val="WSA Heading"/>
    <w:basedOn w:val="Heading1"/>
    <w:link w:val="WSAHeadingChar"/>
    <w:qFormat/>
    <w:rsid w:val="007C000E"/>
    <w:rPr>
      <w:rFonts w:ascii="Arial" w:hAnsi="Arial" w:cs="Arial"/>
      <w:b/>
      <w:sz w:val="20"/>
    </w:rPr>
  </w:style>
  <w:style w:type="character" w:customStyle="1" w:styleId="WSAnumberingChar">
    <w:name w:val="WSA numbering Char"/>
    <w:basedOn w:val="Heading2Char"/>
    <w:link w:val="WSAnumbering"/>
    <w:rsid w:val="007C000E"/>
    <w:rPr>
      <w:rFonts w:ascii="Arial" w:eastAsia="Times New Roman" w:hAnsi="Arial" w:cs="Arial"/>
      <w:b w:val="0"/>
      <w:bCs/>
      <w:snapToGrid w:val="0"/>
      <w:color w:val="000000"/>
      <w:sz w:val="20"/>
      <w:szCs w:val="20"/>
      <w:u w:val="single"/>
    </w:rPr>
  </w:style>
  <w:style w:type="paragraph" w:customStyle="1" w:styleId="WSAbullets">
    <w:name w:val="WSA bullets"/>
    <w:basedOn w:val="ListParagraph"/>
    <w:link w:val="WSAbulletsChar"/>
    <w:qFormat/>
    <w:rsid w:val="008E6FD7"/>
    <w:pPr>
      <w:numPr>
        <w:numId w:val="2"/>
      </w:numPr>
      <w:spacing w:before="120" w:after="120"/>
      <w:jc w:val="both"/>
    </w:pPr>
    <w:rPr>
      <w:rFonts w:ascii="Arial" w:hAnsi="Arial" w:cs="Arial"/>
      <w:sz w:val="20"/>
      <w:szCs w:val="20"/>
    </w:rPr>
  </w:style>
  <w:style w:type="character" w:customStyle="1" w:styleId="WSAHeadingChar">
    <w:name w:val="WSA Heading Char"/>
    <w:basedOn w:val="Heading1Char"/>
    <w:link w:val="WSAHeading"/>
    <w:rsid w:val="007C000E"/>
    <w:rPr>
      <w:rFonts w:ascii="Arial" w:eastAsia="Times New Roman" w:hAnsi="Arial" w:cs="Arial"/>
      <w:b/>
      <w:sz w:val="20"/>
      <w:szCs w:val="20"/>
    </w:rPr>
  </w:style>
  <w:style w:type="paragraph" w:customStyle="1" w:styleId="WSAtext">
    <w:name w:val="WSA text"/>
    <w:basedOn w:val="Normal"/>
    <w:link w:val="WSAtextChar"/>
    <w:qFormat/>
    <w:rsid w:val="007C111F"/>
    <w:rPr>
      <w:rFonts w:ascii="Arial" w:hAnsi="Arial" w:cs="Arial"/>
      <w:snapToGrid w:val="0"/>
      <w:sz w:val="20"/>
      <w:szCs w:val="20"/>
    </w:rPr>
  </w:style>
  <w:style w:type="character" w:customStyle="1" w:styleId="ListParagraphChar">
    <w:name w:val="List Paragraph Char"/>
    <w:basedOn w:val="DefaultParagraphFont"/>
    <w:link w:val="ListParagraph"/>
    <w:uiPriority w:val="34"/>
    <w:rsid w:val="008E6FD7"/>
    <w:rPr>
      <w:rFonts w:ascii="Times New Roman" w:eastAsia="Times New Roman" w:hAnsi="Times New Roman" w:cs="Times New Roman"/>
      <w:sz w:val="24"/>
      <w:szCs w:val="24"/>
      <w:lang w:eastAsia="en-GB"/>
    </w:rPr>
  </w:style>
  <w:style w:type="character" w:customStyle="1" w:styleId="WSAbulletsChar">
    <w:name w:val="WSA bullets Char"/>
    <w:basedOn w:val="ListParagraphChar"/>
    <w:link w:val="WSAbullets"/>
    <w:rsid w:val="008E6FD7"/>
    <w:rPr>
      <w:rFonts w:ascii="Arial" w:eastAsia="Times New Roman" w:hAnsi="Arial" w:cs="Arial"/>
      <w:sz w:val="20"/>
      <w:szCs w:val="20"/>
      <w:lang w:eastAsia="en-GB"/>
    </w:rPr>
  </w:style>
  <w:style w:type="character" w:customStyle="1" w:styleId="WSAtextChar">
    <w:name w:val="WSA text Char"/>
    <w:basedOn w:val="DefaultParagraphFont"/>
    <w:link w:val="WSAtext"/>
    <w:rsid w:val="007C111F"/>
    <w:rPr>
      <w:rFonts w:ascii="Arial" w:eastAsia="Times New Roman" w:hAnsi="Arial" w:cs="Arial"/>
      <w:snapToGrid w:val="0"/>
      <w:sz w:val="20"/>
      <w:szCs w:val="20"/>
      <w:lang w:eastAsia="en-GB"/>
    </w:rPr>
  </w:style>
  <w:style w:type="paragraph" w:styleId="NormalWeb">
    <w:name w:val="Normal (Web)"/>
    <w:basedOn w:val="Normal"/>
    <w:uiPriority w:val="99"/>
    <w:unhideWhenUsed/>
    <w:rsid w:val="00B901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95992">
      <w:bodyDiv w:val="1"/>
      <w:marLeft w:val="0"/>
      <w:marRight w:val="0"/>
      <w:marTop w:val="0"/>
      <w:marBottom w:val="0"/>
      <w:divBdr>
        <w:top w:val="none" w:sz="0" w:space="0" w:color="auto"/>
        <w:left w:val="none" w:sz="0" w:space="0" w:color="auto"/>
        <w:bottom w:val="none" w:sz="0" w:space="0" w:color="auto"/>
        <w:right w:val="none" w:sz="0" w:space="0" w:color="auto"/>
      </w:divBdr>
    </w:div>
    <w:div w:id="1389769802">
      <w:bodyDiv w:val="1"/>
      <w:marLeft w:val="0"/>
      <w:marRight w:val="0"/>
      <w:marTop w:val="0"/>
      <w:marBottom w:val="0"/>
      <w:divBdr>
        <w:top w:val="none" w:sz="0" w:space="0" w:color="auto"/>
        <w:left w:val="none" w:sz="0" w:space="0" w:color="auto"/>
        <w:bottom w:val="none" w:sz="0" w:space="0" w:color="auto"/>
        <w:right w:val="none" w:sz="0" w:space="0" w:color="auto"/>
      </w:divBdr>
    </w:div>
    <w:div w:id="1805610810">
      <w:bodyDiv w:val="1"/>
      <w:marLeft w:val="0"/>
      <w:marRight w:val="0"/>
      <w:marTop w:val="0"/>
      <w:marBottom w:val="0"/>
      <w:divBdr>
        <w:top w:val="none" w:sz="0" w:space="0" w:color="auto"/>
        <w:left w:val="none" w:sz="0" w:space="0" w:color="auto"/>
        <w:bottom w:val="none" w:sz="0" w:space="0" w:color="auto"/>
        <w:right w:val="none" w:sz="0" w:space="0" w:color="auto"/>
      </w:divBdr>
    </w:div>
    <w:div w:id="200326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51DE2-79B0-4327-B464-9EECD006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1150</Words>
  <Characters>6560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French</dc:creator>
  <cp:lastModifiedBy>Josephine Pakes</cp:lastModifiedBy>
  <cp:revision>2</cp:revision>
  <dcterms:created xsi:type="dcterms:W3CDTF">2016-07-28T10:34:00Z</dcterms:created>
  <dcterms:modified xsi:type="dcterms:W3CDTF">2016-07-28T10:34:00Z</dcterms:modified>
</cp:coreProperties>
</file>