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74372" w14:textId="77777777" w:rsidR="005121C7" w:rsidRPr="00436DAE" w:rsidRDefault="005121C7" w:rsidP="005121C7">
      <w:pPr>
        <w:rPr>
          <w:rFonts w:ascii="Arial" w:hAnsi="Arial" w:cs="Arial"/>
          <w:i/>
          <w:iCs/>
          <w:color w:val="FF0000"/>
          <w:sz w:val="20"/>
        </w:rPr>
      </w:pPr>
      <w:bookmarkStart w:id="0" w:name="_GoBack"/>
      <w:bookmarkEnd w:id="0"/>
      <w:r w:rsidRPr="00436DAE">
        <w:rPr>
          <w:rFonts w:ascii="Arial" w:hAnsi="Arial" w:cs="Arial"/>
          <w:i/>
          <w:iCs/>
          <w:color w:val="FF0000"/>
          <w:sz w:val="20"/>
        </w:rPr>
        <w:t xml:space="preserve">These template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have been produced by Sport Wales and will need editing before use. </w:t>
      </w:r>
    </w:p>
    <w:p w14:paraId="21B33CBD" w14:textId="77777777" w:rsidR="005121C7" w:rsidRPr="00436DAE" w:rsidRDefault="005121C7" w:rsidP="005121C7">
      <w:pPr>
        <w:rPr>
          <w:rFonts w:ascii="Arial" w:hAnsi="Arial" w:cs="Arial"/>
          <w:b/>
          <w:color w:val="FF0000"/>
          <w:sz w:val="20"/>
          <w:lang w:eastAsia="ja-JP"/>
        </w:rPr>
      </w:pPr>
      <w:r w:rsidRPr="00436DAE">
        <w:rPr>
          <w:rFonts w:ascii="Arial" w:hAnsi="Arial" w:cs="Arial"/>
          <w:i/>
          <w:iCs/>
          <w:color w:val="FF0000"/>
          <w:sz w:val="20"/>
        </w:rPr>
        <w:t xml:space="preserve">Guidance notes to help you do so are set out throughout the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and square brackets in the body of the document indicate areas that require editorial attention.  </w:t>
      </w:r>
    </w:p>
    <w:p w14:paraId="742DEDB5" w14:textId="77777777" w:rsidR="005121C7" w:rsidRPr="00436DAE" w:rsidRDefault="005121C7" w:rsidP="005121C7">
      <w:pPr>
        <w:rPr>
          <w:rFonts w:ascii="Arial" w:hAnsi="Arial" w:cs="Arial"/>
          <w:b/>
          <w:color w:val="FF0000"/>
          <w:sz w:val="20"/>
          <w:lang w:eastAsia="ja-JP"/>
        </w:rPr>
      </w:pPr>
      <w:r w:rsidRPr="00436DAE">
        <w:rPr>
          <w:rFonts w:ascii="Arial" w:hAnsi="Arial" w:cs="Arial"/>
          <w:i/>
          <w:iCs/>
          <w:color w:val="FF0000"/>
          <w:sz w:val="20"/>
        </w:rPr>
        <w:t xml:space="preserve">All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contain a footer, showing the last time it was updated, and whilst Sport Wales endeavours to ensure the information contained is up to date and correct, they make no representations of any kind, express or implied, about the completeness, accuracy and suitability of the </w:t>
      </w:r>
      <w:r w:rsidRPr="00436DAE">
        <w:rPr>
          <w:rStyle w:val="highlight"/>
          <w:rFonts w:ascii="Arial" w:hAnsi="Arial" w:cs="Arial"/>
          <w:i/>
          <w:iCs/>
          <w:color w:val="FF0000"/>
          <w:sz w:val="20"/>
        </w:rPr>
        <w:t>documents</w:t>
      </w:r>
      <w:r w:rsidRPr="00436DAE">
        <w:rPr>
          <w:rFonts w:ascii="Arial" w:hAnsi="Arial" w:cs="Arial"/>
          <w:i/>
          <w:iCs/>
          <w:color w:val="FF0000"/>
          <w:sz w:val="20"/>
        </w:rPr>
        <w:t xml:space="preserve"> provided. Any reliance you place on such information is therefore strictly at your own risk.  In no event will Sport Wales be liable for any indirect or consequential loss or damage, arising out of, or in connection with, the use of these templates.  </w:t>
      </w:r>
    </w:p>
    <w:p w14:paraId="21052ACC" w14:textId="77777777" w:rsidR="005121C7" w:rsidRPr="00436DAE" w:rsidRDefault="005121C7" w:rsidP="005121C7">
      <w:pPr>
        <w:rPr>
          <w:rFonts w:ascii="Arial" w:hAnsi="Arial" w:cs="Arial"/>
          <w:b/>
          <w:color w:val="FF0000"/>
          <w:sz w:val="20"/>
          <w:lang w:eastAsia="ja-JP"/>
        </w:rPr>
      </w:pPr>
      <w:r w:rsidRPr="00436DAE">
        <w:rPr>
          <w:rFonts w:ascii="Arial" w:hAnsi="Arial" w:cs="Arial"/>
          <w:i/>
          <w:iCs/>
          <w:color w:val="FF0000"/>
          <w:sz w:val="20"/>
        </w:rPr>
        <w:t>If you have any doubts about the editing or use of these templates, please seek professional legal advice.</w:t>
      </w:r>
    </w:p>
    <w:p w14:paraId="5E479944" w14:textId="77777777" w:rsidR="005121C7" w:rsidRPr="00436DAE" w:rsidRDefault="005121C7" w:rsidP="005121C7">
      <w:pPr>
        <w:pStyle w:val="ListParagraph"/>
        <w:numPr>
          <w:ilvl w:val="0"/>
          <w:numId w:val="13"/>
        </w:numPr>
        <w:spacing w:before="120" w:after="120"/>
        <w:jc w:val="both"/>
        <w:rPr>
          <w:rFonts w:ascii="Arial" w:hAnsi="Arial" w:cs="Arial"/>
          <w:i/>
          <w:color w:val="FF0000"/>
          <w:sz w:val="20"/>
          <w:szCs w:val="20"/>
        </w:rPr>
      </w:pPr>
      <w:r w:rsidRPr="00436DAE">
        <w:rPr>
          <w:rFonts w:ascii="Arial" w:hAnsi="Arial" w:cs="Arial"/>
          <w:i/>
          <w:color w:val="FF0000"/>
          <w:sz w:val="20"/>
          <w:szCs w:val="20"/>
        </w:rPr>
        <w:t xml:space="preserve">Set your logo in the Header </w:t>
      </w:r>
    </w:p>
    <w:p w14:paraId="7BCFB8A4" w14:textId="77777777" w:rsidR="005121C7" w:rsidRPr="00436DAE" w:rsidRDefault="005121C7" w:rsidP="005121C7">
      <w:pPr>
        <w:pStyle w:val="ListParagraph"/>
        <w:numPr>
          <w:ilvl w:val="0"/>
          <w:numId w:val="13"/>
        </w:numPr>
        <w:spacing w:before="120" w:after="120"/>
        <w:jc w:val="both"/>
        <w:rPr>
          <w:rFonts w:ascii="Arial" w:hAnsi="Arial" w:cs="Arial"/>
          <w:i/>
          <w:color w:val="FF0000"/>
          <w:sz w:val="20"/>
          <w:szCs w:val="20"/>
        </w:rPr>
      </w:pPr>
      <w:r w:rsidRPr="00436DAE">
        <w:rPr>
          <w:rFonts w:ascii="Arial" w:hAnsi="Arial" w:cs="Arial"/>
          <w:i/>
          <w:color w:val="FF0000"/>
          <w:sz w:val="20"/>
          <w:szCs w:val="20"/>
        </w:rPr>
        <w:t xml:space="preserve">Use the </w:t>
      </w:r>
      <w:r w:rsidRPr="00436DAE">
        <w:rPr>
          <w:rFonts w:ascii="Arial" w:hAnsi="Arial" w:cs="Arial"/>
          <w:i/>
          <w:color w:val="FF0000"/>
          <w:sz w:val="20"/>
          <w:szCs w:val="20"/>
          <w:u w:val="single"/>
        </w:rPr>
        <w:t>select all</w:t>
      </w:r>
      <w:r w:rsidRPr="00436DAE">
        <w:rPr>
          <w:rFonts w:ascii="Arial" w:hAnsi="Arial" w:cs="Arial"/>
          <w:i/>
          <w:color w:val="FF0000"/>
          <w:sz w:val="20"/>
          <w:szCs w:val="20"/>
        </w:rPr>
        <w:t xml:space="preserve"> then </w:t>
      </w:r>
      <w:r w:rsidRPr="00436DAE">
        <w:rPr>
          <w:rFonts w:ascii="Arial" w:hAnsi="Arial" w:cs="Arial"/>
          <w:i/>
          <w:color w:val="FF0000"/>
          <w:sz w:val="20"/>
          <w:szCs w:val="20"/>
          <w:u w:val="single"/>
        </w:rPr>
        <w:t>replace all</w:t>
      </w:r>
      <w:r w:rsidRPr="00436DAE">
        <w:rPr>
          <w:rFonts w:ascii="Arial" w:hAnsi="Arial" w:cs="Arial"/>
          <w:i/>
          <w:color w:val="FF0000"/>
          <w:sz w:val="20"/>
          <w:szCs w:val="20"/>
        </w:rPr>
        <w:t xml:space="preserve"> to amend the document for the Name of NGB</w:t>
      </w:r>
    </w:p>
    <w:p w14:paraId="6AEB5DD7" w14:textId="77777777" w:rsidR="005121C7" w:rsidRDefault="005121C7" w:rsidP="005121C7">
      <w:pPr>
        <w:pStyle w:val="ListParagraph"/>
        <w:numPr>
          <w:ilvl w:val="0"/>
          <w:numId w:val="13"/>
        </w:numPr>
        <w:spacing w:before="120" w:after="120"/>
        <w:jc w:val="both"/>
        <w:rPr>
          <w:rFonts w:ascii="Arial" w:hAnsi="Arial" w:cs="Arial"/>
          <w:i/>
          <w:color w:val="FF0000"/>
          <w:sz w:val="20"/>
          <w:szCs w:val="20"/>
        </w:rPr>
      </w:pPr>
      <w:r w:rsidRPr="00436DAE">
        <w:rPr>
          <w:rFonts w:ascii="Arial" w:hAnsi="Arial" w:cs="Arial"/>
          <w:i/>
          <w:color w:val="FF0000"/>
          <w:sz w:val="20"/>
          <w:szCs w:val="20"/>
        </w:rPr>
        <w:t xml:space="preserve">Check that your NGB has the policies and procedures mentioned in the template, if not then either delete the reference or check out other templates on the WSA site to enable drafting the appropriate document </w:t>
      </w:r>
    </w:p>
    <w:p w14:paraId="2F12AD17" w14:textId="77777777" w:rsidR="00282C99" w:rsidRPr="00436DAE" w:rsidRDefault="00282C99" w:rsidP="00282C99">
      <w:pPr>
        <w:pStyle w:val="ListParagraph"/>
        <w:numPr>
          <w:ilvl w:val="0"/>
          <w:numId w:val="13"/>
        </w:numPr>
        <w:spacing w:before="120" w:after="120"/>
        <w:jc w:val="both"/>
        <w:rPr>
          <w:rFonts w:ascii="Arial" w:hAnsi="Arial" w:cs="Arial"/>
          <w:i/>
          <w:color w:val="FF0000"/>
          <w:sz w:val="20"/>
          <w:szCs w:val="20"/>
        </w:rPr>
      </w:pPr>
      <w:r>
        <w:rPr>
          <w:rFonts w:ascii="Arial" w:hAnsi="Arial" w:cs="Arial"/>
          <w:i/>
          <w:color w:val="FF0000"/>
          <w:sz w:val="20"/>
          <w:szCs w:val="20"/>
        </w:rPr>
        <w:t xml:space="preserve">Replace text in </w:t>
      </w:r>
      <w:r w:rsidRPr="00793069">
        <w:rPr>
          <w:rFonts w:ascii="Arial" w:hAnsi="Arial" w:cs="Arial"/>
          <w:color w:val="0000FF"/>
          <w:sz w:val="20"/>
          <w:szCs w:val="20"/>
        </w:rPr>
        <w:t>Blue</w:t>
      </w:r>
      <w:r>
        <w:rPr>
          <w:rFonts w:ascii="Arial" w:hAnsi="Arial" w:cs="Arial"/>
          <w:color w:val="0000FF"/>
          <w:sz w:val="20"/>
          <w:szCs w:val="20"/>
        </w:rPr>
        <w:t xml:space="preserve"> </w:t>
      </w:r>
      <w:r>
        <w:rPr>
          <w:rFonts w:ascii="Arial" w:hAnsi="Arial" w:cs="Arial"/>
          <w:i/>
          <w:color w:val="FF0000"/>
          <w:sz w:val="20"/>
          <w:szCs w:val="20"/>
        </w:rPr>
        <w:t>with the position or name of person specific to your organisation</w:t>
      </w:r>
    </w:p>
    <w:p w14:paraId="7D298A5A" w14:textId="3266BB3D" w:rsidR="00C857D2" w:rsidRPr="00CE36C8" w:rsidRDefault="0068566F" w:rsidP="00CE36C8">
      <w:pPr>
        <w:spacing w:before="120" w:after="120"/>
        <w:jc w:val="center"/>
        <w:rPr>
          <w:rFonts w:ascii="Arial" w:hAnsi="Arial" w:cs="Arial"/>
          <w:b/>
          <w:sz w:val="22"/>
          <w:szCs w:val="22"/>
          <w:u w:val="single"/>
        </w:rPr>
      </w:pPr>
      <w:r w:rsidRPr="00CE36C8">
        <w:rPr>
          <w:rFonts w:ascii="Arial" w:hAnsi="Arial" w:cs="Arial"/>
          <w:b/>
          <w:sz w:val="22"/>
          <w:szCs w:val="22"/>
          <w:u w:val="single"/>
        </w:rPr>
        <w:t>DISCLOSURE AND BARRING SERVICE (DBS) POLICY</w:t>
      </w:r>
      <w:r w:rsidR="00CE36C8">
        <w:rPr>
          <w:rFonts w:ascii="Arial" w:hAnsi="Arial" w:cs="Arial"/>
          <w:b/>
          <w:sz w:val="22"/>
          <w:szCs w:val="22"/>
          <w:u w:val="single"/>
        </w:rPr>
        <w:t xml:space="preserve"> FOR EMPLOYEES</w:t>
      </w:r>
      <w:r w:rsidR="00684F48">
        <w:rPr>
          <w:rFonts w:ascii="Arial" w:hAnsi="Arial" w:cs="Arial"/>
          <w:b/>
          <w:sz w:val="22"/>
          <w:szCs w:val="22"/>
          <w:u w:val="single"/>
        </w:rPr>
        <w:t xml:space="preserve"> &amp; VOLUNTEERS</w:t>
      </w:r>
    </w:p>
    <w:p w14:paraId="7D298A5C" w14:textId="77777777" w:rsidR="0050045E" w:rsidRPr="00CE36C8" w:rsidRDefault="00B40460" w:rsidP="00CE36C8">
      <w:pPr>
        <w:numPr>
          <w:ilvl w:val="0"/>
          <w:numId w:val="8"/>
        </w:numPr>
        <w:spacing w:before="120" w:after="120"/>
        <w:jc w:val="both"/>
        <w:rPr>
          <w:rFonts w:ascii="Arial" w:hAnsi="Arial" w:cs="Arial"/>
          <w:sz w:val="22"/>
          <w:szCs w:val="22"/>
        </w:rPr>
      </w:pPr>
      <w:r w:rsidRPr="00CE36C8">
        <w:rPr>
          <w:rFonts w:ascii="Arial" w:hAnsi="Arial" w:cs="Arial"/>
          <w:color w:val="FF0000"/>
          <w:sz w:val="22"/>
          <w:szCs w:val="22"/>
        </w:rPr>
        <w:t>(Name of NGB)</w:t>
      </w:r>
      <w:r w:rsidR="00C857D2" w:rsidRPr="00CE36C8">
        <w:rPr>
          <w:rFonts w:ascii="Arial" w:hAnsi="Arial" w:cs="Arial"/>
          <w:color w:val="FF0000"/>
          <w:sz w:val="22"/>
          <w:szCs w:val="22"/>
        </w:rPr>
        <w:t xml:space="preserve"> </w:t>
      </w:r>
      <w:r w:rsidR="00C857D2" w:rsidRPr="00CE36C8">
        <w:rPr>
          <w:rFonts w:ascii="Arial" w:hAnsi="Arial" w:cs="Arial"/>
          <w:sz w:val="22"/>
          <w:szCs w:val="22"/>
        </w:rPr>
        <w:t xml:space="preserve">works with the </w:t>
      </w:r>
      <w:r w:rsidR="0068566F" w:rsidRPr="00CE36C8">
        <w:rPr>
          <w:rFonts w:ascii="Arial" w:hAnsi="Arial" w:cs="Arial"/>
          <w:sz w:val="22"/>
          <w:szCs w:val="22"/>
        </w:rPr>
        <w:t>Disclosure and Barring Service (previously Criminal Records Bureau and Independent Safeguarding Authorities</w:t>
      </w:r>
      <w:r w:rsidR="00C857D2" w:rsidRPr="00CE36C8">
        <w:rPr>
          <w:rFonts w:ascii="Arial" w:hAnsi="Arial" w:cs="Arial"/>
          <w:sz w:val="22"/>
          <w:szCs w:val="22"/>
        </w:rPr>
        <w:t xml:space="preserve">), to enable safer recruitment decisions by identifying candidates who may be unsuitable for certain work, especially that </w:t>
      </w:r>
      <w:r w:rsidR="00625C19" w:rsidRPr="00CE36C8">
        <w:rPr>
          <w:rFonts w:ascii="Arial" w:hAnsi="Arial" w:cs="Arial"/>
          <w:sz w:val="22"/>
          <w:szCs w:val="22"/>
        </w:rPr>
        <w:t>involv</w:t>
      </w:r>
      <w:r w:rsidR="00265194" w:rsidRPr="00CE36C8">
        <w:rPr>
          <w:rFonts w:ascii="Arial" w:hAnsi="Arial" w:cs="Arial"/>
          <w:sz w:val="22"/>
          <w:szCs w:val="22"/>
        </w:rPr>
        <w:t>ing</w:t>
      </w:r>
      <w:r w:rsidR="00625C19" w:rsidRPr="00CE36C8">
        <w:rPr>
          <w:rFonts w:ascii="Arial" w:hAnsi="Arial" w:cs="Arial"/>
          <w:sz w:val="22"/>
          <w:szCs w:val="22"/>
        </w:rPr>
        <w:t xml:space="preserve"> </w:t>
      </w:r>
      <w:r w:rsidR="0050045E" w:rsidRPr="00CE36C8">
        <w:rPr>
          <w:rFonts w:ascii="Arial" w:hAnsi="Arial" w:cs="Arial"/>
          <w:sz w:val="22"/>
          <w:szCs w:val="22"/>
        </w:rPr>
        <w:t xml:space="preserve">close and regular contact with </w:t>
      </w:r>
      <w:r w:rsidR="00C857D2" w:rsidRPr="00CE36C8">
        <w:rPr>
          <w:rFonts w:ascii="Arial" w:hAnsi="Arial" w:cs="Arial"/>
          <w:sz w:val="22"/>
          <w:szCs w:val="22"/>
        </w:rPr>
        <w:t>children or vulnerable adults.</w:t>
      </w:r>
      <w:r w:rsidR="0050045E" w:rsidRPr="00CE36C8">
        <w:rPr>
          <w:rFonts w:ascii="Arial" w:hAnsi="Arial" w:cs="Arial"/>
          <w:sz w:val="22"/>
          <w:szCs w:val="22"/>
        </w:rPr>
        <w:t xml:space="preserve"> This will be made clear to applicants before any offer of employment is made. </w:t>
      </w:r>
    </w:p>
    <w:p w14:paraId="7D298A5E" w14:textId="77777777" w:rsidR="001E4BB7" w:rsidRPr="00CE36C8" w:rsidRDefault="001E4BB7" w:rsidP="00CE36C8">
      <w:pPr>
        <w:numPr>
          <w:ilvl w:val="0"/>
          <w:numId w:val="8"/>
        </w:numPr>
        <w:spacing w:before="120" w:after="120"/>
        <w:jc w:val="both"/>
        <w:rPr>
          <w:rFonts w:ascii="Arial" w:hAnsi="Arial" w:cs="Arial"/>
          <w:sz w:val="22"/>
          <w:szCs w:val="22"/>
        </w:rPr>
      </w:pPr>
      <w:r w:rsidRPr="00CE36C8">
        <w:rPr>
          <w:rFonts w:ascii="Arial" w:hAnsi="Arial" w:cs="Arial"/>
          <w:sz w:val="22"/>
          <w:szCs w:val="22"/>
        </w:rPr>
        <w:t>A Disclosure is a process of gathering information about an applicant's possible criminal activity. This includes spent and unspent convictions, cautions and warnings given by the police</w:t>
      </w:r>
      <w:r w:rsidR="0068566F" w:rsidRPr="00CE36C8">
        <w:rPr>
          <w:rFonts w:ascii="Arial" w:hAnsi="Arial" w:cs="Arial"/>
          <w:sz w:val="22"/>
          <w:szCs w:val="22"/>
        </w:rPr>
        <w:t>, and registration of offenders on relevant safeguarding lists</w:t>
      </w:r>
      <w:r w:rsidRPr="00CE36C8">
        <w:rPr>
          <w:rFonts w:ascii="Arial" w:hAnsi="Arial" w:cs="Arial"/>
          <w:sz w:val="22"/>
          <w:szCs w:val="22"/>
        </w:rPr>
        <w:t>. A Disclosure is the certificate containing this information.</w:t>
      </w:r>
    </w:p>
    <w:p w14:paraId="7D298A60" w14:textId="77777777" w:rsidR="001E4BB7" w:rsidRPr="00CE36C8" w:rsidRDefault="001E4BB7" w:rsidP="00CE36C8">
      <w:pPr>
        <w:pStyle w:val="Heading1"/>
        <w:spacing w:before="120" w:after="120"/>
        <w:jc w:val="both"/>
        <w:rPr>
          <w:sz w:val="22"/>
          <w:szCs w:val="22"/>
          <w:u w:val="single"/>
          <w:lang w:val="en-US"/>
        </w:rPr>
      </w:pPr>
      <w:r w:rsidRPr="00CE36C8">
        <w:rPr>
          <w:sz w:val="22"/>
          <w:szCs w:val="22"/>
          <w:u w:val="single"/>
          <w:lang w:val="en-US"/>
        </w:rPr>
        <w:t>Levels of Disclosure</w:t>
      </w:r>
    </w:p>
    <w:p w14:paraId="7D298A62" w14:textId="77777777" w:rsidR="00C857D2" w:rsidRPr="00CE36C8" w:rsidRDefault="00C857D2" w:rsidP="00CE36C8">
      <w:pPr>
        <w:pStyle w:val="Heading1"/>
        <w:spacing w:before="120" w:after="120"/>
        <w:jc w:val="both"/>
        <w:rPr>
          <w:sz w:val="22"/>
          <w:szCs w:val="22"/>
          <w:lang w:val="en-US"/>
        </w:rPr>
      </w:pPr>
      <w:r w:rsidRPr="00CE36C8">
        <w:rPr>
          <w:sz w:val="22"/>
          <w:szCs w:val="22"/>
          <w:lang w:val="en-US"/>
        </w:rPr>
        <w:t>Standard Disclosure</w:t>
      </w:r>
    </w:p>
    <w:p w14:paraId="7D298A64" w14:textId="30C81CA0" w:rsidR="001E4BB7" w:rsidRPr="00CE36C8" w:rsidRDefault="001E4BB7" w:rsidP="00CE36C8">
      <w:pPr>
        <w:numPr>
          <w:ilvl w:val="0"/>
          <w:numId w:val="8"/>
        </w:numPr>
        <w:spacing w:before="120" w:after="120"/>
        <w:jc w:val="both"/>
        <w:rPr>
          <w:rFonts w:ascii="Arial" w:hAnsi="Arial" w:cs="Arial"/>
          <w:sz w:val="22"/>
          <w:szCs w:val="22"/>
        </w:rPr>
      </w:pPr>
      <w:r w:rsidRPr="00CE36C8">
        <w:rPr>
          <w:rFonts w:ascii="Arial" w:hAnsi="Arial" w:cs="Arial"/>
          <w:sz w:val="22"/>
          <w:szCs w:val="22"/>
        </w:rPr>
        <w:t xml:space="preserve">No longer </w:t>
      </w:r>
      <w:r w:rsidR="00376D98" w:rsidRPr="00CE36C8">
        <w:rPr>
          <w:rFonts w:ascii="Arial" w:hAnsi="Arial" w:cs="Arial"/>
          <w:sz w:val="22"/>
          <w:szCs w:val="22"/>
        </w:rPr>
        <w:t>available</w:t>
      </w:r>
      <w:r w:rsidRPr="00CE36C8">
        <w:rPr>
          <w:rFonts w:ascii="Arial" w:hAnsi="Arial" w:cs="Arial"/>
          <w:sz w:val="22"/>
          <w:szCs w:val="22"/>
        </w:rPr>
        <w:t xml:space="preserve"> for posts involving working wit</w:t>
      </w:r>
      <w:r w:rsidR="0068566F" w:rsidRPr="00CE36C8">
        <w:rPr>
          <w:rFonts w:ascii="Arial" w:hAnsi="Arial" w:cs="Arial"/>
          <w:sz w:val="22"/>
          <w:szCs w:val="22"/>
        </w:rPr>
        <w:t xml:space="preserve">h children or vulnerable adults at </w:t>
      </w:r>
      <w:r w:rsidR="00B40460" w:rsidRPr="00CE36C8">
        <w:rPr>
          <w:rFonts w:ascii="Arial" w:hAnsi="Arial" w:cs="Arial"/>
          <w:color w:val="FF0000"/>
          <w:sz w:val="22"/>
          <w:szCs w:val="22"/>
        </w:rPr>
        <w:t>(Name of NGB)</w:t>
      </w:r>
      <w:r w:rsidR="0068566F" w:rsidRPr="00CE36C8">
        <w:rPr>
          <w:rFonts w:ascii="Arial" w:hAnsi="Arial" w:cs="Arial"/>
          <w:color w:val="0070C0"/>
          <w:sz w:val="22"/>
          <w:szCs w:val="22"/>
        </w:rPr>
        <w:t xml:space="preserve"> </w:t>
      </w:r>
      <w:r w:rsidR="0068566F" w:rsidRPr="00CE36C8">
        <w:rPr>
          <w:rFonts w:ascii="Arial" w:hAnsi="Arial" w:cs="Arial"/>
          <w:sz w:val="22"/>
          <w:szCs w:val="22"/>
        </w:rPr>
        <w:t>as posts must be included under the Rehabilitation of Offenders Act 1974 (Exceptions) Order 1975, only.</w:t>
      </w:r>
    </w:p>
    <w:p w14:paraId="7D298A66" w14:textId="2B0512DC" w:rsidR="00C857D2" w:rsidRPr="00CE36C8" w:rsidRDefault="00C857D2" w:rsidP="00CE36C8">
      <w:pPr>
        <w:spacing w:before="120" w:after="120"/>
        <w:jc w:val="both"/>
        <w:rPr>
          <w:rFonts w:ascii="Arial" w:hAnsi="Arial" w:cs="Arial"/>
          <w:b/>
          <w:sz w:val="22"/>
          <w:szCs w:val="22"/>
          <w:lang w:val="en-US"/>
        </w:rPr>
      </w:pPr>
      <w:r w:rsidRPr="00CE36C8">
        <w:rPr>
          <w:rFonts w:ascii="Arial" w:hAnsi="Arial" w:cs="Arial"/>
          <w:sz w:val="22"/>
          <w:szCs w:val="22"/>
          <w:lang w:val="en-US"/>
        </w:rPr>
        <w:t> </w:t>
      </w:r>
      <w:r w:rsidRPr="00CE36C8">
        <w:rPr>
          <w:rFonts w:ascii="Arial" w:hAnsi="Arial" w:cs="Arial"/>
          <w:b/>
          <w:sz w:val="22"/>
          <w:szCs w:val="22"/>
          <w:lang w:val="en-US"/>
        </w:rPr>
        <w:t>Enhanced Disclosure</w:t>
      </w:r>
      <w:r w:rsidR="00C319BF" w:rsidRPr="00CE36C8">
        <w:rPr>
          <w:rFonts w:ascii="Arial" w:hAnsi="Arial" w:cs="Arial"/>
          <w:b/>
          <w:sz w:val="22"/>
          <w:szCs w:val="22"/>
          <w:lang w:val="en-US"/>
        </w:rPr>
        <w:t>s</w:t>
      </w:r>
    </w:p>
    <w:p w14:paraId="7D298A68" w14:textId="44197A6E" w:rsidR="0068566F" w:rsidRPr="00CE36C8" w:rsidRDefault="001E4BB7" w:rsidP="00CE36C8">
      <w:pPr>
        <w:pStyle w:val="NormalWeb"/>
        <w:numPr>
          <w:ilvl w:val="0"/>
          <w:numId w:val="8"/>
        </w:numPr>
        <w:spacing w:before="120" w:beforeAutospacing="0" w:after="120" w:afterAutospacing="0"/>
        <w:jc w:val="both"/>
        <w:rPr>
          <w:rFonts w:ascii="Arial" w:hAnsi="Arial" w:cs="Arial"/>
          <w:sz w:val="22"/>
          <w:szCs w:val="22"/>
        </w:rPr>
      </w:pPr>
      <w:r w:rsidRPr="00CE36C8">
        <w:rPr>
          <w:rFonts w:ascii="Arial" w:hAnsi="Arial" w:cs="Arial"/>
          <w:sz w:val="22"/>
          <w:szCs w:val="22"/>
        </w:rPr>
        <w:t xml:space="preserve">Available for positions involving </w:t>
      </w:r>
      <w:r w:rsidR="007C205A" w:rsidRPr="00CE36C8">
        <w:rPr>
          <w:rFonts w:ascii="Arial" w:hAnsi="Arial" w:cs="Arial"/>
          <w:sz w:val="22"/>
          <w:szCs w:val="22"/>
        </w:rPr>
        <w:t>close and regular contact with</w:t>
      </w:r>
      <w:r w:rsidRPr="00CE36C8">
        <w:rPr>
          <w:rFonts w:ascii="Arial" w:hAnsi="Arial" w:cs="Arial"/>
          <w:sz w:val="22"/>
          <w:szCs w:val="22"/>
        </w:rPr>
        <w:t xml:space="preserve"> children or vulnerable adults</w:t>
      </w:r>
      <w:r w:rsidR="0068566F" w:rsidRPr="00CE36C8">
        <w:rPr>
          <w:rFonts w:ascii="Arial" w:hAnsi="Arial" w:cs="Arial"/>
          <w:sz w:val="22"/>
          <w:szCs w:val="22"/>
        </w:rPr>
        <w:t>, that are also included under the Police Act 1997 (Criminal Records) Regulations</w:t>
      </w:r>
      <w:r w:rsidR="00376D98" w:rsidRPr="00CE36C8">
        <w:rPr>
          <w:rFonts w:ascii="Arial" w:hAnsi="Arial" w:cs="Arial"/>
          <w:sz w:val="22"/>
          <w:szCs w:val="22"/>
        </w:rPr>
        <w:t>.</w:t>
      </w:r>
      <w:r w:rsidR="008C31D3" w:rsidRPr="00CE36C8">
        <w:rPr>
          <w:rFonts w:ascii="Arial" w:hAnsi="Arial" w:cs="Arial"/>
          <w:sz w:val="22"/>
          <w:szCs w:val="22"/>
        </w:rPr>
        <w:t xml:space="preserve">  </w:t>
      </w:r>
      <w:r w:rsidRPr="00CE36C8">
        <w:rPr>
          <w:rFonts w:ascii="Arial" w:hAnsi="Arial" w:cs="Arial"/>
          <w:sz w:val="22"/>
          <w:szCs w:val="22"/>
        </w:rPr>
        <w:t xml:space="preserve">It will provide details of spent and unspent convictions, cautions and warnings. In addition, </w:t>
      </w:r>
      <w:r w:rsidR="00C319BF" w:rsidRPr="00CE36C8">
        <w:rPr>
          <w:rFonts w:ascii="Arial" w:hAnsi="Arial" w:cs="Arial"/>
          <w:sz w:val="22"/>
          <w:szCs w:val="22"/>
        </w:rPr>
        <w:t xml:space="preserve"> an enhanced check with children/and or adults’ barred list check, may also be eligible if the regulations permit, which may then contain</w:t>
      </w:r>
      <w:r w:rsidRPr="00CE36C8">
        <w:rPr>
          <w:rFonts w:ascii="Arial" w:hAnsi="Arial" w:cs="Arial"/>
          <w:sz w:val="22"/>
          <w:szCs w:val="22"/>
        </w:rPr>
        <w:t xml:space="preserve"> information from local police forces</w:t>
      </w:r>
      <w:r w:rsidR="00376D98" w:rsidRPr="00CE36C8">
        <w:rPr>
          <w:rFonts w:ascii="Arial" w:hAnsi="Arial" w:cs="Arial"/>
          <w:sz w:val="22"/>
          <w:szCs w:val="22"/>
        </w:rPr>
        <w:t xml:space="preserve"> and </w:t>
      </w:r>
      <w:r w:rsidR="00C319BF" w:rsidRPr="00CE36C8">
        <w:rPr>
          <w:rFonts w:ascii="Arial" w:hAnsi="Arial" w:cs="Arial"/>
          <w:sz w:val="22"/>
          <w:szCs w:val="22"/>
        </w:rPr>
        <w:t>a check of whether individuals are registered on the children or adults’ barred lists.</w:t>
      </w:r>
      <w:r w:rsidRPr="00CE36C8">
        <w:rPr>
          <w:rFonts w:ascii="Arial" w:hAnsi="Arial" w:cs="Arial"/>
          <w:sz w:val="22"/>
          <w:szCs w:val="22"/>
        </w:rPr>
        <w:t xml:space="preserve"> </w:t>
      </w:r>
    </w:p>
    <w:p w14:paraId="7D298A6A" w14:textId="77777777" w:rsidR="00376D98" w:rsidRPr="00CE36C8" w:rsidRDefault="00376D98" w:rsidP="00CE36C8">
      <w:pPr>
        <w:pStyle w:val="NormalWeb"/>
        <w:spacing w:before="120" w:beforeAutospacing="0" w:after="120" w:afterAutospacing="0"/>
        <w:jc w:val="both"/>
        <w:rPr>
          <w:rFonts w:ascii="Arial" w:hAnsi="Arial" w:cs="Arial"/>
          <w:b/>
          <w:sz w:val="22"/>
          <w:szCs w:val="22"/>
        </w:rPr>
      </w:pPr>
      <w:r w:rsidRPr="00CE36C8">
        <w:rPr>
          <w:rFonts w:ascii="Arial" w:hAnsi="Arial" w:cs="Arial"/>
          <w:b/>
          <w:sz w:val="22"/>
          <w:szCs w:val="22"/>
        </w:rPr>
        <w:t>Eligibility</w:t>
      </w:r>
    </w:p>
    <w:p w14:paraId="7D298A6C" w14:textId="77777777" w:rsidR="00EA46E5" w:rsidRPr="00CE36C8" w:rsidRDefault="00352492" w:rsidP="00CE36C8">
      <w:pPr>
        <w:numPr>
          <w:ilvl w:val="0"/>
          <w:numId w:val="8"/>
        </w:numPr>
        <w:spacing w:before="120" w:after="120"/>
        <w:jc w:val="both"/>
        <w:rPr>
          <w:rFonts w:ascii="Arial" w:hAnsi="Arial" w:cs="Arial"/>
          <w:sz w:val="22"/>
          <w:szCs w:val="22"/>
          <w:lang w:val="en-US" w:eastAsia="en-US"/>
        </w:rPr>
      </w:pPr>
      <w:r w:rsidRPr="00CE36C8">
        <w:rPr>
          <w:rFonts w:ascii="Arial" w:hAnsi="Arial" w:cs="Arial"/>
          <w:color w:val="FF0000"/>
          <w:sz w:val="22"/>
          <w:szCs w:val="22"/>
          <w:lang w:val="en-US" w:eastAsia="en-US"/>
        </w:rPr>
        <w:t xml:space="preserve"> </w:t>
      </w:r>
      <w:r w:rsidR="00B40460" w:rsidRPr="00CE36C8">
        <w:rPr>
          <w:rFonts w:ascii="Arial" w:hAnsi="Arial" w:cs="Arial"/>
          <w:color w:val="FF0000"/>
          <w:sz w:val="22"/>
          <w:szCs w:val="22"/>
          <w:lang w:val="en-US" w:eastAsia="en-US"/>
        </w:rPr>
        <w:t>(Name of NGB)</w:t>
      </w:r>
      <w:r w:rsidR="00EA46E5" w:rsidRPr="00CE36C8">
        <w:rPr>
          <w:rFonts w:ascii="Arial" w:hAnsi="Arial" w:cs="Arial"/>
          <w:color w:val="FF0000"/>
          <w:sz w:val="22"/>
          <w:szCs w:val="22"/>
          <w:lang w:val="en-US" w:eastAsia="en-US"/>
        </w:rPr>
        <w:t xml:space="preserve"> </w:t>
      </w:r>
      <w:r w:rsidR="00EA46E5" w:rsidRPr="00CE36C8">
        <w:rPr>
          <w:rFonts w:ascii="Arial" w:hAnsi="Arial" w:cs="Arial"/>
          <w:sz w:val="22"/>
          <w:szCs w:val="22"/>
          <w:lang w:val="en-US" w:eastAsia="en-US"/>
        </w:rPr>
        <w:t>posts t</w:t>
      </w:r>
      <w:r w:rsidR="00EA46E5" w:rsidRPr="00CE36C8">
        <w:rPr>
          <w:rFonts w:ascii="Arial" w:hAnsi="Arial" w:cs="Arial"/>
          <w:sz w:val="22"/>
          <w:szCs w:val="22"/>
        </w:rPr>
        <w:t xml:space="preserve">hat require a </w:t>
      </w:r>
      <w:r w:rsidR="0068566F" w:rsidRPr="00CE36C8">
        <w:rPr>
          <w:rFonts w:ascii="Arial" w:hAnsi="Arial" w:cs="Arial"/>
          <w:sz w:val="22"/>
          <w:szCs w:val="22"/>
        </w:rPr>
        <w:t>DBS</w:t>
      </w:r>
      <w:r w:rsidR="00EA46E5" w:rsidRPr="00CE36C8">
        <w:rPr>
          <w:rFonts w:ascii="Arial" w:hAnsi="Arial" w:cs="Arial"/>
          <w:sz w:val="22"/>
          <w:szCs w:val="22"/>
        </w:rPr>
        <w:t xml:space="preserve"> check are:</w:t>
      </w:r>
    </w:p>
    <w:tbl>
      <w:tblPr>
        <w:tblW w:w="49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tblGrid>
      <w:tr w:rsidR="00376D98" w:rsidRPr="00CE36C8" w14:paraId="7D298A6F" w14:textId="77777777" w:rsidTr="00EA46E5">
        <w:trPr>
          <w:trHeight w:val="228"/>
        </w:trPr>
        <w:tc>
          <w:tcPr>
            <w:tcW w:w="4970" w:type="dxa"/>
            <w:shd w:val="clear" w:color="auto" w:fill="C0C0C0"/>
          </w:tcPr>
          <w:p w14:paraId="7D298A6E" w14:textId="77777777" w:rsidR="00376D98" w:rsidRPr="00CE36C8" w:rsidRDefault="00376D98" w:rsidP="00CE36C8">
            <w:pPr>
              <w:spacing w:before="120" w:after="120"/>
              <w:jc w:val="both"/>
              <w:rPr>
                <w:rFonts w:ascii="Arial" w:hAnsi="Arial" w:cs="Arial"/>
                <w:sz w:val="22"/>
                <w:szCs w:val="22"/>
              </w:rPr>
            </w:pPr>
          </w:p>
        </w:tc>
      </w:tr>
      <w:tr w:rsidR="00376D98" w:rsidRPr="00CE36C8" w14:paraId="7D298A72" w14:textId="77777777" w:rsidTr="00EA46E5">
        <w:trPr>
          <w:trHeight w:val="458"/>
        </w:trPr>
        <w:tc>
          <w:tcPr>
            <w:tcW w:w="4970" w:type="dxa"/>
          </w:tcPr>
          <w:p w14:paraId="7D298A70" w14:textId="2846A0A1" w:rsidR="00B41C4F" w:rsidRPr="00CE36C8" w:rsidRDefault="00B40460" w:rsidP="00CE36C8">
            <w:pPr>
              <w:spacing w:before="120" w:after="120"/>
              <w:jc w:val="both"/>
              <w:rPr>
                <w:rFonts w:ascii="Arial" w:hAnsi="Arial" w:cs="Arial"/>
                <w:color w:val="0070C0"/>
                <w:sz w:val="22"/>
                <w:szCs w:val="22"/>
              </w:rPr>
            </w:pPr>
            <w:r w:rsidRPr="00CE36C8">
              <w:rPr>
                <w:rFonts w:ascii="Arial" w:hAnsi="Arial" w:cs="Arial"/>
                <w:color w:val="0070C0"/>
                <w:sz w:val="22"/>
                <w:szCs w:val="22"/>
              </w:rPr>
              <w:t>List of coaches</w:t>
            </w:r>
            <w:r w:rsidR="00CE36C8">
              <w:rPr>
                <w:rFonts w:ascii="Arial" w:hAnsi="Arial" w:cs="Arial"/>
                <w:color w:val="0070C0"/>
                <w:sz w:val="22"/>
                <w:szCs w:val="22"/>
              </w:rPr>
              <w:t xml:space="preserve"> or similar </w:t>
            </w:r>
          </w:p>
          <w:p w14:paraId="7D298A71" w14:textId="77777777" w:rsidR="00B41C4F" w:rsidRPr="00CE36C8" w:rsidRDefault="00B41C4F" w:rsidP="00CE36C8">
            <w:pPr>
              <w:spacing w:before="120" w:after="120"/>
              <w:jc w:val="both"/>
              <w:rPr>
                <w:rFonts w:ascii="Arial" w:hAnsi="Arial" w:cs="Arial"/>
                <w:sz w:val="22"/>
                <w:szCs w:val="22"/>
              </w:rPr>
            </w:pPr>
          </w:p>
        </w:tc>
      </w:tr>
    </w:tbl>
    <w:p w14:paraId="7D298A74" w14:textId="77777777" w:rsidR="007C205A" w:rsidRPr="00CE36C8" w:rsidRDefault="007C205A" w:rsidP="00CE36C8">
      <w:pPr>
        <w:numPr>
          <w:ilvl w:val="0"/>
          <w:numId w:val="8"/>
        </w:numPr>
        <w:spacing w:before="120" w:after="120"/>
        <w:jc w:val="both"/>
        <w:rPr>
          <w:rFonts w:ascii="Arial" w:hAnsi="Arial" w:cs="Arial"/>
          <w:sz w:val="22"/>
          <w:szCs w:val="22"/>
        </w:rPr>
      </w:pPr>
      <w:r w:rsidRPr="00CE36C8">
        <w:rPr>
          <w:rFonts w:ascii="Arial" w:hAnsi="Arial" w:cs="Arial"/>
          <w:sz w:val="22"/>
          <w:szCs w:val="22"/>
        </w:rPr>
        <w:t xml:space="preserve">The above list is not exhaustive, and additional posts may require </w:t>
      </w:r>
      <w:r w:rsidR="0045498F" w:rsidRPr="00CE36C8">
        <w:rPr>
          <w:rFonts w:ascii="Arial" w:hAnsi="Arial" w:cs="Arial"/>
          <w:sz w:val="22"/>
          <w:szCs w:val="22"/>
        </w:rPr>
        <w:t>DBS</w:t>
      </w:r>
      <w:r w:rsidRPr="00CE36C8">
        <w:rPr>
          <w:rFonts w:ascii="Arial" w:hAnsi="Arial" w:cs="Arial"/>
          <w:sz w:val="22"/>
          <w:szCs w:val="22"/>
        </w:rPr>
        <w:t xml:space="preserve"> checks from time to time, or when specific work assignments require it.</w:t>
      </w:r>
    </w:p>
    <w:p w14:paraId="7D298A76" w14:textId="77777777" w:rsidR="005526B2" w:rsidRPr="00CE36C8" w:rsidRDefault="005526B2" w:rsidP="00CE36C8">
      <w:pPr>
        <w:numPr>
          <w:ilvl w:val="0"/>
          <w:numId w:val="8"/>
        </w:numPr>
        <w:spacing w:before="120" w:after="120"/>
        <w:jc w:val="both"/>
        <w:rPr>
          <w:rFonts w:ascii="Arial" w:hAnsi="Arial" w:cs="Arial"/>
          <w:sz w:val="22"/>
          <w:szCs w:val="22"/>
        </w:rPr>
      </w:pPr>
      <w:r w:rsidRPr="00CE36C8">
        <w:rPr>
          <w:rFonts w:ascii="Arial" w:hAnsi="Arial" w:cs="Arial"/>
          <w:sz w:val="22"/>
          <w:szCs w:val="22"/>
          <w:lang w:val="en-US" w:eastAsia="en-US"/>
        </w:rPr>
        <w:t xml:space="preserve">Regulated work that is eligible for </w:t>
      </w:r>
      <w:r w:rsidR="0045498F" w:rsidRPr="00CE36C8">
        <w:rPr>
          <w:rFonts w:ascii="Arial" w:hAnsi="Arial" w:cs="Arial"/>
          <w:sz w:val="22"/>
          <w:szCs w:val="22"/>
        </w:rPr>
        <w:t>DBS</w:t>
      </w:r>
      <w:r w:rsidR="0045498F" w:rsidRPr="00CE36C8">
        <w:rPr>
          <w:rFonts w:ascii="Arial" w:hAnsi="Arial" w:cs="Arial"/>
          <w:sz w:val="22"/>
          <w:szCs w:val="22"/>
          <w:lang w:val="en-US" w:eastAsia="en-US"/>
        </w:rPr>
        <w:t xml:space="preserve"> checks include</w:t>
      </w:r>
      <w:r w:rsidRPr="00CE36C8">
        <w:rPr>
          <w:rFonts w:ascii="Arial" w:hAnsi="Arial" w:cs="Arial"/>
          <w:sz w:val="22"/>
          <w:szCs w:val="22"/>
          <w:lang w:val="en-US" w:eastAsia="en-US"/>
        </w:rPr>
        <w:t xml:space="preserve">: </w:t>
      </w:r>
    </w:p>
    <w:p w14:paraId="7D298A77" w14:textId="77777777" w:rsidR="005526B2" w:rsidRPr="00CE36C8" w:rsidRDefault="005526B2" w:rsidP="00CE36C8">
      <w:pPr>
        <w:numPr>
          <w:ilvl w:val="1"/>
          <w:numId w:val="8"/>
        </w:numPr>
        <w:spacing w:before="120" w:after="120"/>
        <w:jc w:val="both"/>
        <w:rPr>
          <w:rFonts w:ascii="Arial" w:hAnsi="Arial" w:cs="Arial"/>
          <w:sz w:val="22"/>
          <w:szCs w:val="22"/>
        </w:rPr>
      </w:pPr>
      <w:r w:rsidRPr="00CE36C8">
        <w:rPr>
          <w:rFonts w:ascii="Arial" w:hAnsi="Arial" w:cs="Arial"/>
          <w:sz w:val="22"/>
          <w:szCs w:val="22"/>
        </w:rPr>
        <w:t xml:space="preserve">teaching, training, instruction, care, supervision or providing advice and guidance. </w:t>
      </w:r>
    </w:p>
    <w:p w14:paraId="7D298A78" w14:textId="77777777" w:rsidR="005526B2" w:rsidRPr="00CE36C8" w:rsidRDefault="005526B2" w:rsidP="00CE36C8">
      <w:pPr>
        <w:numPr>
          <w:ilvl w:val="1"/>
          <w:numId w:val="8"/>
        </w:numPr>
        <w:spacing w:before="120" w:after="120"/>
        <w:jc w:val="both"/>
        <w:rPr>
          <w:rFonts w:ascii="Arial" w:hAnsi="Arial" w:cs="Arial"/>
          <w:sz w:val="22"/>
          <w:szCs w:val="22"/>
        </w:rPr>
      </w:pPr>
      <w:r w:rsidRPr="00CE36C8">
        <w:rPr>
          <w:rFonts w:ascii="Arial" w:hAnsi="Arial" w:cs="Arial"/>
          <w:sz w:val="22"/>
          <w:szCs w:val="22"/>
        </w:rPr>
        <w:lastRenderedPageBreak/>
        <w:t xml:space="preserve">providing any form of healthcare or treatment. </w:t>
      </w:r>
    </w:p>
    <w:p w14:paraId="7D298A79" w14:textId="77777777" w:rsidR="005526B2" w:rsidRPr="00CE36C8" w:rsidRDefault="005526B2" w:rsidP="00CE36C8">
      <w:pPr>
        <w:numPr>
          <w:ilvl w:val="1"/>
          <w:numId w:val="8"/>
        </w:numPr>
        <w:spacing w:before="120" w:after="120"/>
        <w:jc w:val="both"/>
        <w:rPr>
          <w:rFonts w:ascii="Arial" w:hAnsi="Arial" w:cs="Arial"/>
          <w:sz w:val="22"/>
          <w:szCs w:val="22"/>
        </w:rPr>
      </w:pPr>
      <w:r w:rsidRPr="00CE36C8">
        <w:rPr>
          <w:rFonts w:ascii="Arial" w:hAnsi="Arial" w:cs="Arial"/>
          <w:sz w:val="22"/>
          <w:szCs w:val="22"/>
        </w:rPr>
        <w:t xml:space="preserve">contact with children or vulnerable adults in a specified place such as childcare premises, a school, a children's centre, an adult care home or an FE institution wholly or mainly for under 18's.  </w:t>
      </w:r>
    </w:p>
    <w:p w14:paraId="7D298A7A" w14:textId="77777777" w:rsidR="005526B2" w:rsidRPr="00CE36C8" w:rsidRDefault="005526B2" w:rsidP="00CE36C8">
      <w:pPr>
        <w:spacing w:before="120" w:after="120"/>
        <w:ind w:left="720"/>
        <w:jc w:val="both"/>
        <w:rPr>
          <w:rFonts w:ascii="Arial" w:hAnsi="Arial" w:cs="Arial"/>
          <w:sz w:val="22"/>
          <w:szCs w:val="22"/>
        </w:rPr>
      </w:pPr>
      <w:r w:rsidRPr="00CE36C8">
        <w:rPr>
          <w:rFonts w:ascii="Arial" w:hAnsi="Arial" w:cs="Arial"/>
          <w:sz w:val="22"/>
          <w:szCs w:val="22"/>
        </w:rPr>
        <w:t xml:space="preserve">The activity must take place frequently or intensively and the attached flowchart (Appendix 1) provides guidance on determining the eligibility of specific activities. </w:t>
      </w:r>
    </w:p>
    <w:p w14:paraId="7D298A7C" w14:textId="77777777" w:rsidR="00376D98" w:rsidRPr="00CE36C8" w:rsidRDefault="007C205A" w:rsidP="00CE36C8">
      <w:pPr>
        <w:numPr>
          <w:ilvl w:val="0"/>
          <w:numId w:val="8"/>
        </w:numPr>
        <w:spacing w:before="120" w:after="120"/>
        <w:jc w:val="both"/>
        <w:rPr>
          <w:rFonts w:ascii="Arial" w:hAnsi="Arial" w:cs="Arial"/>
          <w:sz w:val="22"/>
          <w:szCs w:val="22"/>
        </w:rPr>
      </w:pPr>
      <w:r w:rsidRPr="00CE36C8">
        <w:rPr>
          <w:rFonts w:ascii="Arial" w:hAnsi="Arial" w:cs="Arial"/>
          <w:sz w:val="22"/>
          <w:szCs w:val="22"/>
        </w:rPr>
        <w:t xml:space="preserve">Posts will be </w:t>
      </w:r>
      <w:r w:rsidR="00A30EB6" w:rsidRPr="00CE36C8">
        <w:rPr>
          <w:rFonts w:ascii="Arial" w:hAnsi="Arial" w:cs="Arial"/>
          <w:sz w:val="22"/>
          <w:szCs w:val="22"/>
        </w:rPr>
        <w:t>confirmed as eligible</w:t>
      </w:r>
      <w:r w:rsidRPr="00CE36C8">
        <w:rPr>
          <w:rFonts w:ascii="Arial" w:hAnsi="Arial" w:cs="Arial"/>
          <w:sz w:val="22"/>
          <w:szCs w:val="22"/>
        </w:rPr>
        <w:t xml:space="preserve"> </w:t>
      </w:r>
      <w:r w:rsidR="00376D98" w:rsidRPr="00CE36C8">
        <w:rPr>
          <w:rFonts w:ascii="Arial" w:hAnsi="Arial" w:cs="Arial"/>
          <w:sz w:val="22"/>
          <w:szCs w:val="22"/>
        </w:rPr>
        <w:t xml:space="preserve">for a </w:t>
      </w:r>
      <w:r w:rsidR="0045498F" w:rsidRPr="00CE36C8">
        <w:rPr>
          <w:rFonts w:ascii="Arial" w:hAnsi="Arial" w:cs="Arial"/>
          <w:sz w:val="22"/>
          <w:szCs w:val="22"/>
        </w:rPr>
        <w:t>DBS</w:t>
      </w:r>
      <w:r w:rsidR="00376D98" w:rsidRPr="00CE36C8">
        <w:rPr>
          <w:rFonts w:ascii="Arial" w:hAnsi="Arial" w:cs="Arial"/>
          <w:sz w:val="22"/>
          <w:szCs w:val="22"/>
        </w:rPr>
        <w:t xml:space="preserve"> check by obtaining a</w:t>
      </w:r>
      <w:r w:rsidRPr="00CE36C8">
        <w:rPr>
          <w:rFonts w:ascii="Arial" w:hAnsi="Arial" w:cs="Arial"/>
          <w:sz w:val="22"/>
          <w:szCs w:val="22"/>
        </w:rPr>
        <w:t xml:space="preserve"> </w:t>
      </w:r>
      <w:r w:rsidR="0045498F" w:rsidRPr="00CE36C8">
        <w:rPr>
          <w:rFonts w:ascii="Arial" w:hAnsi="Arial" w:cs="Arial"/>
          <w:sz w:val="22"/>
          <w:szCs w:val="22"/>
        </w:rPr>
        <w:t>DBS</w:t>
      </w:r>
      <w:r w:rsidRPr="00CE36C8">
        <w:rPr>
          <w:rFonts w:ascii="Arial" w:hAnsi="Arial" w:cs="Arial"/>
          <w:sz w:val="22"/>
          <w:szCs w:val="22"/>
        </w:rPr>
        <w:t xml:space="preserve"> declaration from the WCVA Criminal Records Unit (an umbrella organisation of the </w:t>
      </w:r>
      <w:r w:rsidR="0045498F" w:rsidRPr="00CE36C8">
        <w:rPr>
          <w:rFonts w:ascii="Arial" w:hAnsi="Arial" w:cs="Arial"/>
          <w:sz w:val="22"/>
          <w:szCs w:val="22"/>
        </w:rPr>
        <w:t>DBS</w:t>
      </w:r>
      <w:r w:rsidRPr="00CE36C8">
        <w:rPr>
          <w:rFonts w:ascii="Arial" w:hAnsi="Arial" w:cs="Arial"/>
          <w:sz w:val="22"/>
          <w:szCs w:val="22"/>
        </w:rPr>
        <w:t>)</w:t>
      </w:r>
      <w:r w:rsidR="00A30EB6" w:rsidRPr="00CE36C8">
        <w:rPr>
          <w:rFonts w:ascii="Arial" w:hAnsi="Arial" w:cs="Arial"/>
          <w:sz w:val="22"/>
          <w:szCs w:val="22"/>
        </w:rPr>
        <w:t>.</w:t>
      </w:r>
    </w:p>
    <w:p w14:paraId="7D298A7E" w14:textId="77777777" w:rsidR="00376D98" w:rsidRPr="00CE36C8" w:rsidRDefault="00376D98" w:rsidP="00CE36C8">
      <w:pPr>
        <w:pStyle w:val="NormalWeb"/>
        <w:spacing w:before="120" w:beforeAutospacing="0" w:after="120" w:afterAutospacing="0"/>
        <w:jc w:val="both"/>
        <w:rPr>
          <w:rFonts w:ascii="Arial" w:hAnsi="Arial" w:cs="Arial"/>
          <w:b/>
          <w:sz w:val="22"/>
          <w:szCs w:val="22"/>
        </w:rPr>
      </w:pPr>
      <w:r w:rsidRPr="00CE36C8">
        <w:rPr>
          <w:rFonts w:ascii="Arial" w:hAnsi="Arial" w:cs="Arial"/>
          <w:b/>
          <w:sz w:val="22"/>
          <w:szCs w:val="22"/>
        </w:rPr>
        <w:t>Procedure</w:t>
      </w:r>
    </w:p>
    <w:p w14:paraId="7D298A80" w14:textId="6F7F6163" w:rsidR="0045498F" w:rsidRPr="00CE36C8" w:rsidRDefault="00376D98" w:rsidP="00CE36C8">
      <w:pPr>
        <w:pStyle w:val="BodyText3"/>
        <w:numPr>
          <w:ilvl w:val="0"/>
          <w:numId w:val="8"/>
        </w:numPr>
        <w:spacing w:before="120" w:after="120"/>
        <w:rPr>
          <w:rFonts w:cs="Arial"/>
          <w:sz w:val="22"/>
          <w:szCs w:val="22"/>
          <w:lang w:val="en-US"/>
        </w:rPr>
      </w:pPr>
      <w:r w:rsidRPr="00CE36C8">
        <w:rPr>
          <w:rFonts w:cs="Arial"/>
          <w:sz w:val="22"/>
          <w:szCs w:val="22"/>
          <w:lang w:val="en-US"/>
        </w:rPr>
        <w:t>Obtaining a Disclosure involv</w:t>
      </w:r>
      <w:r w:rsidR="0045498F" w:rsidRPr="00CE36C8">
        <w:rPr>
          <w:rFonts w:cs="Arial"/>
          <w:sz w:val="22"/>
          <w:szCs w:val="22"/>
          <w:lang w:val="en-US"/>
        </w:rPr>
        <w:t>es a designated Counter</w:t>
      </w:r>
      <w:r w:rsidR="00CE36C8">
        <w:rPr>
          <w:rFonts w:cs="Arial"/>
          <w:sz w:val="22"/>
          <w:szCs w:val="22"/>
          <w:lang w:val="en-US"/>
        </w:rPr>
        <w:t xml:space="preserve"> </w:t>
      </w:r>
      <w:r w:rsidR="0045498F" w:rsidRPr="00CE36C8">
        <w:rPr>
          <w:rFonts w:cs="Arial"/>
          <w:sz w:val="22"/>
          <w:szCs w:val="22"/>
          <w:lang w:val="en-US"/>
        </w:rPr>
        <w:t xml:space="preserve">signatory completing an online disclosure </w:t>
      </w:r>
      <w:r w:rsidRPr="00CE36C8">
        <w:rPr>
          <w:rFonts w:cs="Arial"/>
          <w:sz w:val="22"/>
          <w:szCs w:val="22"/>
          <w:lang w:val="en-US"/>
        </w:rPr>
        <w:t>form</w:t>
      </w:r>
      <w:r w:rsidR="0045498F" w:rsidRPr="00CE36C8">
        <w:rPr>
          <w:rFonts w:cs="Arial"/>
          <w:sz w:val="22"/>
          <w:szCs w:val="22"/>
          <w:lang w:val="en-US"/>
        </w:rPr>
        <w:t>, using information provided by the individual.  The individual is also required to supply</w:t>
      </w:r>
      <w:r w:rsidRPr="00CE36C8">
        <w:rPr>
          <w:rFonts w:cs="Arial"/>
          <w:sz w:val="22"/>
          <w:szCs w:val="22"/>
          <w:lang w:val="en-US"/>
        </w:rPr>
        <w:t xml:space="preserve"> supporting documentation, which is then checked, countersigned and forwarded to the CRB by </w:t>
      </w:r>
      <w:r w:rsidR="00B40460" w:rsidRPr="00CE36C8">
        <w:rPr>
          <w:rFonts w:cs="Arial"/>
          <w:sz w:val="22"/>
          <w:szCs w:val="22"/>
          <w:lang w:val="en-US"/>
        </w:rPr>
        <w:t>(</w:t>
      </w:r>
      <w:r w:rsidR="00B40460" w:rsidRPr="00CE36C8">
        <w:rPr>
          <w:rFonts w:cs="Arial"/>
          <w:color w:val="0070C0"/>
          <w:sz w:val="22"/>
          <w:szCs w:val="22"/>
          <w:lang w:val="en-US"/>
        </w:rPr>
        <w:t>Name of person</w:t>
      </w:r>
      <w:r w:rsidR="00B40460" w:rsidRPr="00CE36C8">
        <w:rPr>
          <w:rFonts w:cs="Arial"/>
          <w:sz w:val="22"/>
          <w:szCs w:val="22"/>
          <w:lang w:val="en-US"/>
        </w:rPr>
        <w:t>)</w:t>
      </w:r>
      <w:r w:rsidRPr="00CE36C8">
        <w:rPr>
          <w:rFonts w:cs="Arial"/>
          <w:sz w:val="22"/>
          <w:szCs w:val="22"/>
          <w:lang w:val="en-US"/>
        </w:rPr>
        <w:t xml:space="preserve"> who is a designated Counter</w:t>
      </w:r>
      <w:r w:rsidR="00CE36C8">
        <w:rPr>
          <w:rFonts w:cs="Arial"/>
          <w:sz w:val="22"/>
          <w:szCs w:val="22"/>
          <w:lang w:val="en-US"/>
        </w:rPr>
        <w:t xml:space="preserve"> </w:t>
      </w:r>
      <w:r w:rsidRPr="00CE36C8">
        <w:rPr>
          <w:rFonts w:cs="Arial"/>
          <w:sz w:val="22"/>
          <w:szCs w:val="22"/>
          <w:lang w:val="en-US"/>
        </w:rPr>
        <w:t xml:space="preserve">signatory.  </w:t>
      </w:r>
    </w:p>
    <w:p w14:paraId="7D298A82" w14:textId="27B7B8FC" w:rsidR="00916D87" w:rsidRPr="00CE36C8" w:rsidRDefault="0045498F" w:rsidP="00CE36C8">
      <w:pPr>
        <w:pStyle w:val="BodyText3"/>
        <w:numPr>
          <w:ilvl w:val="0"/>
          <w:numId w:val="8"/>
        </w:numPr>
        <w:spacing w:before="120" w:after="120"/>
        <w:rPr>
          <w:rFonts w:cs="Arial"/>
          <w:sz w:val="22"/>
          <w:szCs w:val="22"/>
          <w:lang w:val="en-US"/>
        </w:rPr>
      </w:pPr>
      <w:r w:rsidRPr="00CE36C8">
        <w:rPr>
          <w:rFonts w:cs="Arial"/>
          <w:sz w:val="22"/>
          <w:szCs w:val="22"/>
          <w:lang w:val="en-US"/>
        </w:rPr>
        <w:t xml:space="preserve">The individual will receive a copy of their DBS disclosure, which they need to provide to </w:t>
      </w:r>
      <w:r w:rsidR="00B40460" w:rsidRPr="00CE36C8">
        <w:rPr>
          <w:rFonts w:cs="Arial"/>
          <w:color w:val="FF0000"/>
          <w:sz w:val="22"/>
          <w:szCs w:val="22"/>
          <w:lang w:val="en-US"/>
        </w:rPr>
        <w:t>(name of NGB</w:t>
      </w:r>
      <w:r w:rsidR="00B40460" w:rsidRPr="00CE36C8">
        <w:rPr>
          <w:rFonts w:cs="Arial"/>
          <w:sz w:val="22"/>
          <w:szCs w:val="22"/>
          <w:lang w:val="en-US"/>
        </w:rPr>
        <w:t>)</w:t>
      </w:r>
      <w:r w:rsidR="00CE36C8">
        <w:rPr>
          <w:rFonts w:cs="Arial"/>
          <w:sz w:val="22"/>
          <w:szCs w:val="22"/>
          <w:lang w:val="en-US"/>
        </w:rPr>
        <w:t xml:space="preserve"> </w:t>
      </w:r>
      <w:r w:rsidRPr="00CE36C8">
        <w:rPr>
          <w:rFonts w:cs="Arial"/>
          <w:sz w:val="22"/>
          <w:szCs w:val="22"/>
          <w:lang w:val="en-US"/>
        </w:rPr>
        <w:t xml:space="preserve">to determine whether </w:t>
      </w:r>
      <w:r w:rsidR="00B40460" w:rsidRPr="00CE36C8">
        <w:rPr>
          <w:rFonts w:cs="Arial"/>
          <w:color w:val="FF0000"/>
          <w:sz w:val="22"/>
          <w:szCs w:val="22"/>
          <w:lang w:val="en-US"/>
        </w:rPr>
        <w:t>(name of NGB)</w:t>
      </w:r>
      <w:r w:rsidRPr="00CE36C8">
        <w:rPr>
          <w:rFonts w:cs="Arial"/>
          <w:color w:val="FF0000"/>
          <w:sz w:val="22"/>
          <w:szCs w:val="22"/>
          <w:lang w:val="en-US"/>
        </w:rPr>
        <w:t xml:space="preserve"> </w:t>
      </w:r>
      <w:r w:rsidRPr="00CE36C8">
        <w:rPr>
          <w:rFonts w:cs="Arial"/>
          <w:sz w:val="22"/>
          <w:szCs w:val="22"/>
          <w:lang w:val="en-US"/>
        </w:rPr>
        <w:t xml:space="preserve">can proceed with or continue a contract of employment.  Disclosures will not be kept by </w:t>
      </w:r>
      <w:r w:rsidR="00B40460" w:rsidRPr="00CE36C8">
        <w:rPr>
          <w:rFonts w:cs="Arial"/>
          <w:color w:val="FF0000"/>
          <w:sz w:val="22"/>
          <w:szCs w:val="22"/>
          <w:lang w:val="en-US"/>
        </w:rPr>
        <w:t>(Name of NGB)</w:t>
      </w:r>
      <w:r w:rsidR="00CE36C8">
        <w:rPr>
          <w:rFonts w:cs="Arial"/>
          <w:sz w:val="22"/>
          <w:szCs w:val="22"/>
          <w:lang w:val="en-US"/>
        </w:rPr>
        <w:t>,</w:t>
      </w:r>
      <w:r w:rsidRPr="00CE36C8">
        <w:rPr>
          <w:rFonts w:cs="Arial"/>
          <w:color w:val="0070C0"/>
          <w:sz w:val="22"/>
          <w:szCs w:val="22"/>
          <w:lang w:val="en-US"/>
        </w:rPr>
        <w:t xml:space="preserve"> </w:t>
      </w:r>
      <w:r w:rsidRPr="00CE36C8">
        <w:rPr>
          <w:rFonts w:cs="Arial"/>
          <w:sz w:val="22"/>
          <w:szCs w:val="22"/>
          <w:lang w:val="en-US"/>
        </w:rPr>
        <w:t>but records of dates and relevant information will be recorded confidentially.</w:t>
      </w:r>
      <w:r w:rsidR="00CE36C8" w:rsidRPr="00CE36C8">
        <w:rPr>
          <w:rFonts w:cs="Arial"/>
          <w:color w:val="00B050"/>
          <w:sz w:val="22"/>
          <w:szCs w:val="22"/>
          <w:lang w:val="en-US"/>
        </w:rPr>
        <w:t>(</w:t>
      </w:r>
      <w:r w:rsidR="00CE36C8">
        <w:rPr>
          <w:rFonts w:cs="Arial"/>
          <w:color w:val="00B050"/>
          <w:sz w:val="22"/>
          <w:szCs w:val="22"/>
          <w:lang w:val="en-US"/>
        </w:rPr>
        <w:t>*link to NGB Data Management Process)</w:t>
      </w:r>
      <w:r w:rsidRPr="00CE36C8">
        <w:rPr>
          <w:rFonts w:cs="Arial"/>
          <w:sz w:val="22"/>
          <w:szCs w:val="22"/>
          <w:lang w:val="en-US"/>
        </w:rPr>
        <w:t xml:space="preserve"> </w:t>
      </w:r>
    </w:p>
    <w:p w14:paraId="7D298A84" w14:textId="4E406893" w:rsidR="0045498F" w:rsidRPr="00CE36C8" w:rsidRDefault="0045498F" w:rsidP="00CE36C8">
      <w:pPr>
        <w:pStyle w:val="BodyText3"/>
        <w:numPr>
          <w:ilvl w:val="0"/>
          <w:numId w:val="8"/>
        </w:numPr>
        <w:spacing w:before="120" w:after="120"/>
        <w:rPr>
          <w:rFonts w:cs="Arial"/>
          <w:sz w:val="22"/>
          <w:szCs w:val="22"/>
          <w:lang w:val="en-US"/>
        </w:rPr>
      </w:pPr>
      <w:r w:rsidRPr="00CE36C8">
        <w:rPr>
          <w:rFonts w:cs="Arial"/>
          <w:sz w:val="22"/>
          <w:szCs w:val="22"/>
          <w:lang w:val="en-US"/>
        </w:rPr>
        <w:t xml:space="preserve">It is the individual’s responsibility to provide a copy of their disclosure </w:t>
      </w:r>
      <w:r w:rsidR="00AB2AB7" w:rsidRPr="00CE36C8">
        <w:rPr>
          <w:rFonts w:cs="Arial"/>
          <w:sz w:val="22"/>
          <w:szCs w:val="22"/>
          <w:lang w:val="en-US"/>
        </w:rPr>
        <w:t>to</w:t>
      </w:r>
      <w:r w:rsidR="00AB2AB7" w:rsidRPr="00CE36C8">
        <w:rPr>
          <w:rFonts w:cs="Arial"/>
          <w:color w:val="0070C0"/>
          <w:sz w:val="22"/>
          <w:szCs w:val="22"/>
          <w:lang w:val="en-US"/>
        </w:rPr>
        <w:t xml:space="preserve"> </w:t>
      </w:r>
      <w:r w:rsidR="00AB2AB7" w:rsidRPr="00CE36C8">
        <w:rPr>
          <w:rFonts w:cs="Arial"/>
          <w:color w:val="FF0000"/>
          <w:sz w:val="22"/>
          <w:szCs w:val="22"/>
          <w:lang w:val="en-US"/>
        </w:rPr>
        <w:t>(Name of NGB)</w:t>
      </w:r>
      <w:r w:rsidR="00CE36C8">
        <w:rPr>
          <w:rFonts w:cs="Arial"/>
          <w:color w:val="FF0000"/>
          <w:sz w:val="22"/>
          <w:szCs w:val="22"/>
          <w:lang w:val="en-US"/>
        </w:rPr>
        <w:t xml:space="preserve"> </w:t>
      </w:r>
      <w:r w:rsidRPr="00CE36C8">
        <w:rPr>
          <w:rFonts w:cs="Arial"/>
          <w:sz w:val="22"/>
          <w:szCs w:val="22"/>
          <w:lang w:val="en-US"/>
        </w:rPr>
        <w:t>in a timely manner (no later than 2 weeks upon receipt), otherwise this could result in disciplinary action</w:t>
      </w:r>
      <w:r w:rsidR="00672BF2" w:rsidRPr="00CE36C8">
        <w:rPr>
          <w:rFonts w:cs="Arial"/>
          <w:sz w:val="22"/>
          <w:szCs w:val="22"/>
          <w:lang w:val="en-US"/>
        </w:rPr>
        <w:t>, including dismissal.</w:t>
      </w:r>
    </w:p>
    <w:p w14:paraId="7D298A86" w14:textId="77777777" w:rsidR="00916D87" w:rsidRPr="00CE36C8" w:rsidRDefault="00916D87" w:rsidP="00CE36C8">
      <w:pPr>
        <w:pStyle w:val="BodyText3"/>
        <w:numPr>
          <w:ilvl w:val="0"/>
          <w:numId w:val="8"/>
        </w:numPr>
        <w:spacing w:before="120" w:after="120"/>
        <w:rPr>
          <w:rFonts w:cs="Arial"/>
          <w:sz w:val="22"/>
          <w:szCs w:val="22"/>
          <w:lang w:val="en-US"/>
        </w:rPr>
      </w:pPr>
      <w:r w:rsidRPr="00CE36C8">
        <w:rPr>
          <w:rFonts w:cs="Arial"/>
          <w:sz w:val="22"/>
          <w:szCs w:val="22"/>
          <w:lang w:val="en-US"/>
        </w:rPr>
        <w:t xml:space="preserve">If it is considered that a CRB disclosure is necessary for a specific work assignment or project please liaise with </w:t>
      </w:r>
      <w:r w:rsidR="00AB2AB7" w:rsidRPr="00CE36C8">
        <w:rPr>
          <w:rFonts w:cs="Arial"/>
          <w:color w:val="FF0000"/>
          <w:sz w:val="22"/>
          <w:szCs w:val="22"/>
          <w:lang w:val="en-US"/>
        </w:rPr>
        <w:t>(Name of NGB)</w:t>
      </w:r>
      <w:r w:rsidRPr="00CE36C8">
        <w:rPr>
          <w:rFonts w:cs="Arial"/>
          <w:sz w:val="22"/>
          <w:szCs w:val="22"/>
          <w:lang w:val="en-US"/>
        </w:rPr>
        <w:t>.</w:t>
      </w:r>
    </w:p>
    <w:p w14:paraId="7D298A88" w14:textId="77777777" w:rsidR="00C857D2" w:rsidRPr="00CE36C8" w:rsidRDefault="00C857D2" w:rsidP="00CE36C8">
      <w:pPr>
        <w:spacing w:before="120" w:after="120"/>
        <w:jc w:val="both"/>
        <w:rPr>
          <w:rFonts w:ascii="Arial" w:hAnsi="Arial" w:cs="Arial"/>
          <w:b/>
          <w:bCs/>
          <w:sz w:val="22"/>
          <w:szCs w:val="22"/>
        </w:rPr>
      </w:pPr>
      <w:r w:rsidRPr="00CE36C8">
        <w:rPr>
          <w:rFonts w:ascii="Arial" w:hAnsi="Arial" w:cs="Arial"/>
          <w:b/>
          <w:bCs/>
          <w:sz w:val="22"/>
          <w:szCs w:val="22"/>
        </w:rPr>
        <w:t>Retention</w:t>
      </w:r>
    </w:p>
    <w:p w14:paraId="7D298A8A" w14:textId="77777777" w:rsidR="00916D87" w:rsidRPr="00CE36C8" w:rsidRDefault="00C857D2" w:rsidP="00CE36C8">
      <w:pPr>
        <w:numPr>
          <w:ilvl w:val="0"/>
          <w:numId w:val="8"/>
        </w:numPr>
        <w:spacing w:before="120" w:after="120"/>
        <w:jc w:val="both"/>
        <w:rPr>
          <w:rFonts w:ascii="Arial" w:hAnsi="Arial" w:cs="Arial"/>
          <w:bCs/>
          <w:sz w:val="22"/>
          <w:szCs w:val="22"/>
        </w:rPr>
      </w:pPr>
      <w:r w:rsidRPr="00CE36C8">
        <w:rPr>
          <w:rFonts w:ascii="Arial" w:hAnsi="Arial" w:cs="Arial"/>
          <w:sz w:val="22"/>
          <w:szCs w:val="22"/>
        </w:rPr>
        <w:t xml:space="preserve">Once a recruitment (or other relevant) decision has been made </w:t>
      </w:r>
      <w:r w:rsidR="00AB2AB7" w:rsidRPr="00CE36C8">
        <w:rPr>
          <w:rFonts w:ascii="Arial" w:hAnsi="Arial" w:cs="Arial"/>
          <w:color w:val="FF0000"/>
          <w:sz w:val="22"/>
          <w:szCs w:val="22"/>
        </w:rPr>
        <w:t>(Name of NGB)</w:t>
      </w:r>
      <w:r w:rsidRPr="00CE36C8">
        <w:rPr>
          <w:rFonts w:ascii="Arial" w:hAnsi="Arial" w:cs="Arial"/>
          <w:color w:val="FF0000"/>
          <w:sz w:val="22"/>
          <w:szCs w:val="22"/>
        </w:rPr>
        <w:t xml:space="preserve"> </w:t>
      </w:r>
      <w:r w:rsidRPr="00CE36C8">
        <w:rPr>
          <w:rFonts w:ascii="Arial" w:hAnsi="Arial" w:cs="Arial"/>
          <w:sz w:val="22"/>
          <w:szCs w:val="22"/>
        </w:rPr>
        <w:t xml:space="preserve">will not keep </w:t>
      </w:r>
      <w:r w:rsidR="00E96811" w:rsidRPr="00CE36C8">
        <w:rPr>
          <w:rFonts w:ascii="Arial" w:hAnsi="Arial" w:cs="Arial"/>
          <w:sz w:val="22"/>
          <w:szCs w:val="22"/>
        </w:rPr>
        <w:t xml:space="preserve">full </w:t>
      </w:r>
      <w:r w:rsidRPr="00CE36C8">
        <w:rPr>
          <w:rFonts w:ascii="Arial" w:hAnsi="Arial" w:cs="Arial"/>
          <w:sz w:val="22"/>
          <w:szCs w:val="22"/>
        </w:rPr>
        <w:t>Disclosure</w:t>
      </w:r>
      <w:r w:rsidR="00E96811" w:rsidRPr="00CE36C8">
        <w:rPr>
          <w:rFonts w:ascii="Arial" w:hAnsi="Arial" w:cs="Arial"/>
          <w:sz w:val="22"/>
          <w:szCs w:val="22"/>
        </w:rPr>
        <w:t>s</w:t>
      </w:r>
      <w:r w:rsidRPr="00CE36C8">
        <w:rPr>
          <w:rFonts w:ascii="Arial" w:hAnsi="Arial" w:cs="Arial"/>
          <w:sz w:val="22"/>
          <w:szCs w:val="22"/>
        </w:rPr>
        <w:t xml:space="preserve"> for any longer than is absolutely necessary. </w:t>
      </w:r>
      <w:r w:rsidR="00E96811" w:rsidRPr="00CE36C8">
        <w:rPr>
          <w:rFonts w:ascii="Arial" w:hAnsi="Arial" w:cs="Arial"/>
          <w:sz w:val="22"/>
          <w:szCs w:val="22"/>
        </w:rPr>
        <w:t xml:space="preserve">However, </w:t>
      </w:r>
      <w:r w:rsidR="00AB2AB7" w:rsidRPr="00CE36C8">
        <w:rPr>
          <w:rFonts w:ascii="Arial" w:hAnsi="Arial" w:cs="Arial"/>
          <w:color w:val="FF0000"/>
          <w:sz w:val="22"/>
          <w:szCs w:val="22"/>
        </w:rPr>
        <w:t>(Name of NGB)</w:t>
      </w:r>
      <w:r w:rsidR="00E96811" w:rsidRPr="00CE36C8">
        <w:rPr>
          <w:rFonts w:ascii="Arial" w:hAnsi="Arial" w:cs="Arial"/>
          <w:color w:val="FF0000"/>
          <w:sz w:val="22"/>
          <w:szCs w:val="22"/>
        </w:rPr>
        <w:t xml:space="preserve"> </w:t>
      </w:r>
      <w:r w:rsidR="00E96811" w:rsidRPr="00CE36C8">
        <w:rPr>
          <w:rFonts w:ascii="Arial" w:hAnsi="Arial" w:cs="Arial"/>
          <w:sz w:val="22"/>
          <w:szCs w:val="22"/>
        </w:rPr>
        <w:t xml:space="preserve">will make a record of an individual’s disclosure record number, as well as the date of issue and date received.  This is necessary for us to demonstrate our obligations to DBS and ensure that checks are renewed every 3 years.  Sometimes information may be required to be kept for longer periods </w:t>
      </w:r>
      <w:r w:rsidRPr="00CE36C8">
        <w:rPr>
          <w:rFonts w:ascii="Arial" w:hAnsi="Arial" w:cs="Arial"/>
          <w:sz w:val="22"/>
          <w:szCs w:val="22"/>
        </w:rPr>
        <w:t xml:space="preserve">to allow for the consideration and resolution of any disputes or complaints. If, in very exceptional circumstances, it is considered necessary to keep Disclosure information for longer, </w:t>
      </w:r>
      <w:r w:rsidR="00AB2AB7" w:rsidRPr="00CE36C8">
        <w:rPr>
          <w:rFonts w:ascii="Arial" w:hAnsi="Arial" w:cs="Arial"/>
          <w:color w:val="FF0000"/>
          <w:sz w:val="22"/>
          <w:szCs w:val="22"/>
        </w:rPr>
        <w:t>(Name of NGB)</w:t>
      </w:r>
      <w:r w:rsidRPr="00CE36C8">
        <w:rPr>
          <w:rFonts w:ascii="Arial" w:hAnsi="Arial" w:cs="Arial"/>
          <w:color w:val="FF0000"/>
          <w:sz w:val="22"/>
          <w:szCs w:val="22"/>
        </w:rPr>
        <w:t xml:space="preserve"> </w:t>
      </w:r>
      <w:r w:rsidRPr="00CE36C8">
        <w:rPr>
          <w:rFonts w:ascii="Arial" w:hAnsi="Arial" w:cs="Arial"/>
          <w:sz w:val="22"/>
          <w:szCs w:val="22"/>
        </w:rPr>
        <w:t xml:space="preserve">will consult with the </w:t>
      </w:r>
      <w:r w:rsidR="00E96811" w:rsidRPr="00CE36C8">
        <w:rPr>
          <w:rFonts w:ascii="Arial" w:hAnsi="Arial" w:cs="Arial"/>
          <w:sz w:val="22"/>
          <w:szCs w:val="22"/>
        </w:rPr>
        <w:t>DBS</w:t>
      </w:r>
      <w:r w:rsidRPr="00CE36C8">
        <w:rPr>
          <w:rFonts w:ascii="Arial" w:hAnsi="Arial" w:cs="Arial"/>
          <w:sz w:val="22"/>
          <w:szCs w:val="22"/>
        </w:rPr>
        <w:t xml:space="preserve"> about this and will give full consideration to Data Protection before doing so. </w:t>
      </w:r>
    </w:p>
    <w:p w14:paraId="7D298A8C" w14:textId="77777777" w:rsidR="00C857D2" w:rsidRPr="00CE36C8" w:rsidRDefault="00C857D2" w:rsidP="00CE36C8">
      <w:pPr>
        <w:spacing w:before="120" w:after="120"/>
        <w:jc w:val="both"/>
        <w:rPr>
          <w:rFonts w:ascii="Arial" w:hAnsi="Arial" w:cs="Arial"/>
          <w:b/>
          <w:bCs/>
          <w:sz w:val="22"/>
          <w:szCs w:val="22"/>
        </w:rPr>
      </w:pPr>
      <w:r w:rsidRPr="00CE36C8">
        <w:rPr>
          <w:rFonts w:ascii="Arial" w:hAnsi="Arial" w:cs="Arial"/>
          <w:b/>
          <w:bCs/>
          <w:sz w:val="22"/>
          <w:szCs w:val="22"/>
        </w:rPr>
        <w:t>Disposal</w:t>
      </w:r>
    </w:p>
    <w:p w14:paraId="7D298A8E" w14:textId="1296D460" w:rsidR="00E96811" w:rsidRPr="00CE36C8" w:rsidRDefault="00AB2AB7" w:rsidP="00A524F3">
      <w:pPr>
        <w:numPr>
          <w:ilvl w:val="0"/>
          <w:numId w:val="8"/>
        </w:numPr>
        <w:tabs>
          <w:tab w:val="left" w:pos="851"/>
        </w:tabs>
        <w:spacing w:before="120" w:after="120"/>
        <w:ind w:hanging="294"/>
        <w:jc w:val="both"/>
        <w:rPr>
          <w:rFonts w:ascii="Arial" w:hAnsi="Arial" w:cs="Arial"/>
          <w:sz w:val="22"/>
          <w:szCs w:val="22"/>
          <w:lang w:val="en-US"/>
        </w:rPr>
      </w:pPr>
      <w:r w:rsidRPr="00CE36C8">
        <w:rPr>
          <w:rFonts w:ascii="Arial" w:hAnsi="Arial" w:cs="Arial"/>
          <w:color w:val="FF0000"/>
          <w:sz w:val="22"/>
          <w:szCs w:val="22"/>
        </w:rPr>
        <w:t>(Name of NGB)</w:t>
      </w:r>
      <w:r w:rsidR="00C857D2" w:rsidRPr="00CE36C8">
        <w:rPr>
          <w:rFonts w:ascii="Arial" w:hAnsi="Arial" w:cs="Arial"/>
          <w:color w:val="FF0000"/>
          <w:sz w:val="22"/>
          <w:szCs w:val="22"/>
        </w:rPr>
        <w:t xml:space="preserve"> </w:t>
      </w:r>
      <w:r w:rsidR="00C857D2" w:rsidRPr="00CE36C8">
        <w:rPr>
          <w:rFonts w:ascii="Arial" w:hAnsi="Arial" w:cs="Arial"/>
          <w:sz w:val="22"/>
          <w:szCs w:val="22"/>
        </w:rPr>
        <w:t>will ensure that any Disclosure information is suitably destroyed b</w:t>
      </w:r>
      <w:r w:rsidR="00CE36C8">
        <w:rPr>
          <w:rFonts w:ascii="Arial" w:hAnsi="Arial" w:cs="Arial"/>
          <w:sz w:val="22"/>
          <w:szCs w:val="22"/>
        </w:rPr>
        <w:t>y secure means, i.e. shredding following the agreed Data Management process.</w:t>
      </w:r>
      <w:r w:rsidR="00CE36C8" w:rsidRPr="00684F48">
        <w:rPr>
          <w:rFonts w:ascii="Arial" w:hAnsi="Arial" w:cs="Arial"/>
          <w:b/>
          <w:color w:val="00B050"/>
          <w:sz w:val="22"/>
          <w:szCs w:val="22"/>
        </w:rPr>
        <w:t>*</w:t>
      </w:r>
    </w:p>
    <w:p w14:paraId="7D298A91" w14:textId="77777777" w:rsidR="00C857D2" w:rsidRPr="00CE36C8" w:rsidRDefault="00C857D2" w:rsidP="00CE36C8">
      <w:pPr>
        <w:spacing w:before="120" w:after="120"/>
        <w:jc w:val="both"/>
        <w:rPr>
          <w:rFonts w:ascii="Arial" w:hAnsi="Arial" w:cs="Arial"/>
          <w:b/>
          <w:sz w:val="22"/>
          <w:szCs w:val="22"/>
          <w:lang w:val="en-US"/>
        </w:rPr>
      </w:pPr>
      <w:r w:rsidRPr="00CE36C8">
        <w:rPr>
          <w:rFonts w:ascii="Arial" w:hAnsi="Arial" w:cs="Arial"/>
          <w:b/>
          <w:sz w:val="22"/>
          <w:szCs w:val="22"/>
          <w:lang w:val="en-US"/>
        </w:rPr>
        <w:t>Commencing employment without Disclosure</w:t>
      </w:r>
    </w:p>
    <w:p w14:paraId="7D298A93" w14:textId="57FDA06D" w:rsidR="00C857D2" w:rsidRPr="00CE36C8" w:rsidRDefault="00C857D2" w:rsidP="00CE36C8">
      <w:pPr>
        <w:spacing w:before="120" w:after="120"/>
        <w:jc w:val="both"/>
        <w:rPr>
          <w:rFonts w:ascii="Arial" w:hAnsi="Arial" w:cs="Arial"/>
          <w:sz w:val="22"/>
          <w:szCs w:val="22"/>
          <w:lang w:val="en-US"/>
        </w:rPr>
      </w:pPr>
      <w:r w:rsidRPr="00CE36C8">
        <w:rPr>
          <w:rFonts w:ascii="Arial" w:hAnsi="Arial" w:cs="Arial"/>
          <w:sz w:val="22"/>
          <w:szCs w:val="22"/>
          <w:lang w:val="en-US"/>
        </w:rPr>
        <w:t xml:space="preserve"> In some cases the Disclosure report may not have been received by the time the employment is due to commence. If it is not possible to delay the start date, the individual will be able to commence employment, but only on a supervised basis for those aspects of the job involving contact with children or vulnerable adults, until such time as the Disclosure report is received.  </w:t>
      </w:r>
    </w:p>
    <w:p w14:paraId="7D298A95" w14:textId="77777777" w:rsidR="004659C1" w:rsidRPr="00CE36C8" w:rsidRDefault="004659C1" w:rsidP="00CE36C8">
      <w:pPr>
        <w:pStyle w:val="BodyText3"/>
        <w:spacing w:before="120" w:after="120"/>
        <w:rPr>
          <w:rFonts w:cs="Arial"/>
          <w:b/>
          <w:sz w:val="22"/>
          <w:szCs w:val="22"/>
          <w:lang w:val="en-US"/>
        </w:rPr>
      </w:pPr>
      <w:r w:rsidRPr="00CE36C8">
        <w:rPr>
          <w:rFonts w:cs="Arial"/>
          <w:b/>
          <w:sz w:val="22"/>
          <w:szCs w:val="22"/>
          <w:lang w:val="en-US"/>
        </w:rPr>
        <w:t xml:space="preserve">Criminal </w:t>
      </w:r>
      <w:r w:rsidR="00F449DB" w:rsidRPr="00CE36C8">
        <w:rPr>
          <w:rFonts w:cs="Arial"/>
          <w:b/>
          <w:sz w:val="22"/>
          <w:szCs w:val="22"/>
          <w:lang w:val="en-US"/>
        </w:rPr>
        <w:t>Incidents</w:t>
      </w:r>
    </w:p>
    <w:p w14:paraId="7D298A97" w14:textId="77777777" w:rsidR="004659C1" w:rsidRPr="00CE36C8" w:rsidRDefault="004659C1" w:rsidP="00CE36C8">
      <w:pPr>
        <w:pStyle w:val="BodyText3"/>
        <w:numPr>
          <w:ilvl w:val="0"/>
          <w:numId w:val="8"/>
        </w:numPr>
        <w:spacing w:before="120" w:after="120"/>
        <w:rPr>
          <w:rFonts w:cs="Arial"/>
          <w:sz w:val="22"/>
          <w:szCs w:val="22"/>
          <w:lang w:val="en-US"/>
        </w:rPr>
      </w:pPr>
      <w:r w:rsidRPr="00CE36C8">
        <w:rPr>
          <w:rFonts w:cs="Arial"/>
          <w:sz w:val="22"/>
          <w:szCs w:val="22"/>
          <w:lang w:val="en-US"/>
        </w:rPr>
        <w:t xml:space="preserve">When a report is received which contains a criminal record, a decision will be made by a </w:t>
      </w:r>
      <w:r w:rsidR="00E96811" w:rsidRPr="00CE36C8">
        <w:rPr>
          <w:rFonts w:cs="Arial"/>
          <w:sz w:val="22"/>
          <w:szCs w:val="22"/>
          <w:lang w:val="en-US"/>
        </w:rPr>
        <w:t xml:space="preserve">member </w:t>
      </w:r>
      <w:r w:rsidR="0099123A" w:rsidRPr="00CE36C8">
        <w:rPr>
          <w:rFonts w:cs="Arial"/>
          <w:sz w:val="22"/>
          <w:szCs w:val="22"/>
          <w:lang w:val="en-US"/>
        </w:rPr>
        <w:t xml:space="preserve">of </w:t>
      </w:r>
      <w:r w:rsidR="00E96811" w:rsidRPr="00CE36C8">
        <w:rPr>
          <w:rFonts w:cs="Arial"/>
          <w:sz w:val="22"/>
          <w:szCs w:val="22"/>
          <w:lang w:val="en-US"/>
        </w:rPr>
        <w:t>Management</w:t>
      </w:r>
      <w:r w:rsidRPr="00CE36C8">
        <w:rPr>
          <w:rFonts w:cs="Arial"/>
          <w:sz w:val="22"/>
          <w:szCs w:val="22"/>
          <w:lang w:val="en-US"/>
        </w:rPr>
        <w:t>, on what action to take as a result.  Individuals may use the grievance procedure where they are unhappy with the action determined.</w:t>
      </w:r>
    </w:p>
    <w:p w14:paraId="7D298A99" w14:textId="77777777" w:rsidR="004659C1" w:rsidRPr="00CE36C8" w:rsidRDefault="004659C1" w:rsidP="00CE36C8">
      <w:pPr>
        <w:spacing w:before="120" w:after="120"/>
        <w:jc w:val="both"/>
        <w:rPr>
          <w:rFonts w:ascii="Arial" w:hAnsi="Arial" w:cs="Arial"/>
          <w:b/>
          <w:sz w:val="22"/>
          <w:szCs w:val="22"/>
        </w:rPr>
      </w:pPr>
      <w:r w:rsidRPr="00CE36C8">
        <w:rPr>
          <w:rFonts w:ascii="Arial" w:hAnsi="Arial" w:cs="Arial"/>
          <w:b/>
          <w:sz w:val="22"/>
          <w:szCs w:val="22"/>
        </w:rPr>
        <w:t>Criminal Records Bureau Reports – Renewals</w:t>
      </w:r>
    </w:p>
    <w:p w14:paraId="7D298A9B" w14:textId="77777777" w:rsidR="00E96811" w:rsidRPr="00CE36C8" w:rsidRDefault="00F449DB" w:rsidP="00CE36C8">
      <w:pPr>
        <w:numPr>
          <w:ilvl w:val="0"/>
          <w:numId w:val="12"/>
        </w:numPr>
        <w:spacing w:before="120" w:after="120"/>
        <w:jc w:val="both"/>
        <w:rPr>
          <w:rFonts w:ascii="Arial" w:hAnsi="Arial" w:cs="Arial"/>
          <w:sz w:val="22"/>
          <w:szCs w:val="22"/>
        </w:rPr>
      </w:pPr>
      <w:r w:rsidRPr="00CE36C8">
        <w:rPr>
          <w:rFonts w:ascii="Arial" w:hAnsi="Arial" w:cs="Arial"/>
          <w:sz w:val="22"/>
          <w:szCs w:val="22"/>
        </w:rPr>
        <w:lastRenderedPageBreak/>
        <w:t xml:space="preserve">For those posts identified as requiring a </w:t>
      </w:r>
      <w:r w:rsidR="00E96811" w:rsidRPr="00CE36C8">
        <w:rPr>
          <w:rFonts w:ascii="Arial" w:hAnsi="Arial" w:cs="Arial"/>
          <w:sz w:val="22"/>
          <w:szCs w:val="22"/>
        </w:rPr>
        <w:t>DBS</w:t>
      </w:r>
      <w:r w:rsidRPr="00CE36C8">
        <w:rPr>
          <w:rFonts w:ascii="Arial" w:hAnsi="Arial" w:cs="Arial"/>
          <w:sz w:val="22"/>
          <w:szCs w:val="22"/>
        </w:rPr>
        <w:t xml:space="preserve"> disclosure check, renewals will take place every three years.  </w:t>
      </w:r>
      <w:r w:rsidR="00E96811" w:rsidRPr="00CE36C8">
        <w:rPr>
          <w:rFonts w:ascii="Arial" w:hAnsi="Arial" w:cs="Arial"/>
          <w:sz w:val="22"/>
          <w:szCs w:val="22"/>
        </w:rPr>
        <w:t xml:space="preserve">Should any incidents arise which could affect an individual’s record within this period, they should not wait until their disclosure is renewed but are required to advise </w:t>
      </w:r>
      <w:r w:rsidR="0099123A" w:rsidRPr="00CE36C8">
        <w:rPr>
          <w:rFonts w:ascii="Arial" w:hAnsi="Arial" w:cs="Arial"/>
          <w:sz w:val="22"/>
          <w:szCs w:val="22"/>
        </w:rPr>
        <w:t>Management</w:t>
      </w:r>
      <w:r w:rsidR="00E96811" w:rsidRPr="00CE36C8">
        <w:rPr>
          <w:rFonts w:ascii="Arial" w:hAnsi="Arial" w:cs="Arial"/>
          <w:sz w:val="22"/>
          <w:szCs w:val="22"/>
        </w:rPr>
        <w:t xml:space="preserve"> immediately.</w:t>
      </w:r>
      <w:r w:rsidR="00E96811" w:rsidRPr="00CE36C8">
        <w:rPr>
          <w:rFonts w:ascii="Arial" w:hAnsi="Arial" w:cs="Arial"/>
          <w:sz w:val="22"/>
          <w:szCs w:val="22"/>
        </w:rPr>
        <w:tab/>
      </w:r>
    </w:p>
    <w:p w14:paraId="7D298A9C" w14:textId="08CC4492" w:rsidR="008B1591" w:rsidRPr="00872BA7" w:rsidRDefault="00872BA7" w:rsidP="00872BA7">
      <w:pPr>
        <w:spacing w:before="120" w:after="120"/>
        <w:ind w:left="360"/>
        <w:jc w:val="both"/>
        <w:rPr>
          <w:rFonts w:ascii="Arial" w:hAnsi="Arial" w:cs="Arial"/>
          <w:color w:val="00B050"/>
          <w:sz w:val="22"/>
          <w:szCs w:val="22"/>
        </w:rPr>
      </w:pPr>
      <w:r w:rsidRPr="00872BA7">
        <w:rPr>
          <w:rFonts w:ascii="Arial" w:hAnsi="Arial" w:cs="Arial"/>
          <w:b/>
          <w:color w:val="00B050"/>
          <w:sz w:val="22"/>
          <w:szCs w:val="22"/>
        </w:rPr>
        <w:t>*</w:t>
      </w:r>
      <w:r>
        <w:rPr>
          <w:rFonts w:ascii="Arial" w:hAnsi="Arial" w:cs="Arial"/>
          <w:color w:val="00B050"/>
          <w:sz w:val="22"/>
          <w:szCs w:val="22"/>
        </w:rPr>
        <w:t>Template examples can be found on the WSA website</w:t>
      </w:r>
    </w:p>
    <w:p w14:paraId="7D298A9D" w14:textId="77777777" w:rsidR="00DB0709" w:rsidRPr="00CE36C8" w:rsidRDefault="00DB0709" w:rsidP="00CE36C8">
      <w:pPr>
        <w:spacing w:before="120" w:after="120"/>
        <w:jc w:val="both"/>
        <w:rPr>
          <w:rFonts w:ascii="Arial" w:hAnsi="Arial" w:cs="Arial"/>
          <w:sz w:val="22"/>
          <w:szCs w:val="22"/>
        </w:rPr>
        <w:sectPr w:rsidR="00DB0709" w:rsidRPr="00CE36C8" w:rsidSect="00EC4590">
          <w:footerReference w:type="default" r:id="rId9"/>
          <w:pgSz w:w="11909" w:h="16834" w:code="9"/>
          <w:pgMar w:top="1134" w:right="1134" w:bottom="1134" w:left="1134" w:header="709" w:footer="709" w:gutter="0"/>
          <w:cols w:space="708"/>
          <w:docGrid w:linePitch="360"/>
        </w:sectPr>
      </w:pPr>
    </w:p>
    <w:p w14:paraId="7D298A9E" w14:textId="77777777" w:rsidR="00671BBC" w:rsidRDefault="00DB0709" w:rsidP="00CE36C8">
      <w:pPr>
        <w:tabs>
          <w:tab w:val="right" w:pos="9000"/>
        </w:tabs>
        <w:spacing w:before="120" w:after="120"/>
        <w:jc w:val="both"/>
        <w:rPr>
          <w:rFonts w:ascii="Arial" w:hAnsi="Arial" w:cs="Arial"/>
          <w:b/>
          <w:i/>
          <w:sz w:val="22"/>
          <w:szCs w:val="22"/>
          <w:lang w:val="en-US"/>
        </w:rPr>
      </w:pPr>
      <w:r w:rsidRPr="00CE36C8">
        <w:rPr>
          <w:rFonts w:ascii="Arial" w:hAnsi="Arial" w:cs="Arial"/>
          <w:b/>
          <w:i/>
          <w:sz w:val="22"/>
          <w:szCs w:val="22"/>
          <w:lang w:val="en-US"/>
        </w:rPr>
        <w:t>Appendix 1 – DBS activity flowchart</w:t>
      </w:r>
    </w:p>
    <w:p w14:paraId="7D298A9F" w14:textId="77777777" w:rsidR="00DB0709" w:rsidRPr="00CE36C8" w:rsidRDefault="00DB0709" w:rsidP="00CE36C8">
      <w:pPr>
        <w:tabs>
          <w:tab w:val="right" w:pos="9000"/>
        </w:tabs>
        <w:spacing w:before="120" w:after="120"/>
        <w:jc w:val="both"/>
        <w:rPr>
          <w:rFonts w:ascii="Arial" w:hAnsi="Arial" w:cs="Arial"/>
          <w:b/>
          <w:i/>
          <w:sz w:val="22"/>
          <w:szCs w:val="22"/>
          <w:lang w:val="en-US"/>
        </w:rPr>
      </w:pPr>
      <w:r w:rsidRPr="00CE36C8">
        <w:rPr>
          <w:rFonts w:ascii="Arial" w:hAnsi="Arial" w:cs="Arial"/>
          <w:noProof/>
          <w:sz w:val="22"/>
          <w:szCs w:val="22"/>
        </w:rPr>
        <w:drawing>
          <wp:inline distT="0" distB="0" distL="0" distR="0" wp14:anchorId="7D298AA0" wp14:editId="7D298AA1">
            <wp:extent cx="8770607" cy="562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608" b="944"/>
                    <a:stretch/>
                  </pic:blipFill>
                  <pic:spPr bwMode="auto">
                    <a:xfrm>
                      <a:off x="0" y="0"/>
                      <a:ext cx="8770954" cy="5623782"/>
                    </a:xfrm>
                    <a:prstGeom prst="rect">
                      <a:avLst/>
                    </a:prstGeom>
                    <a:ln>
                      <a:noFill/>
                    </a:ln>
                    <a:extLst>
                      <a:ext uri="{53640926-AAD7-44D8-BBD7-CCE9431645EC}">
                        <a14:shadowObscured xmlns:a14="http://schemas.microsoft.com/office/drawing/2010/main"/>
                      </a:ext>
                    </a:extLst>
                  </pic:spPr>
                </pic:pic>
              </a:graphicData>
            </a:graphic>
          </wp:inline>
        </w:drawing>
      </w:r>
    </w:p>
    <w:sectPr w:rsidR="00DB0709" w:rsidRPr="00CE36C8" w:rsidSect="00684F48">
      <w:pgSz w:w="16834" w:h="11909" w:orient="landscape"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98AA4" w14:textId="77777777" w:rsidR="00AB2AB7" w:rsidRDefault="00AB2AB7">
      <w:r>
        <w:separator/>
      </w:r>
    </w:p>
  </w:endnote>
  <w:endnote w:type="continuationSeparator" w:id="0">
    <w:p w14:paraId="7D298AA5" w14:textId="77777777" w:rsidR="00AB2AB7" w:rsidRDefault="00AB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98AA6" w14:textId="77777777" w:rsidR="00AA4667" w:rsidRPr="00AA4667" w:rsidRDefault="00AA4667">
    <w:pPr>
      <w:pStyle w:val="Footer"/>
      <w:pBdr>
        <w:top w:val="thinThickSmallGap" w:sz="24" w:space="1" w:color="622423" w:themeColor="accent2" w:themeShade="7F"/>
      </w:pBdr>
      <w:rPr>
        <w:rFonts w:asciiTheme="minorHAnsi" w:eastAsiaTheme="majorEastAsia" w:hAnsiTheme="minorHAnsi" w:cstheme="majorBidi"/>
        <w:sz w:val="22"/>
      </w:rPr>
    </w:pPr>
    <w:r w:rsidRPr="00AA4667">
      <w:rPr>
        <w:rFonts w:asciiTheme="minorHAnsi" w:eastAsiaTheme="majorEastAsia" w:hAnsiTheme="minorHAnsi" w:cstheme="majorBidi"/>
        <w:sz w:val="22"/>
      </w:rPr>
      <w:t>SW/KA/SL</w:t>
    </w:r>
  </w:p>
  <w:p w14:paraId="7D298AA7" w14:textId="77777777" w:rsidR="00AA4667" w:rsidRPr="00AA4667" w:rsidRDefault="00AA4667">
    <w:pPr>
      <w:pStyle w:val="Footer"/>
      <w:pBdr>
        <w:top w:val="thinThickSmallGap" w:sz="24" w:space="1" w:color="622423" w:themeColor="accent2" w:themeShade="7F"/>
      </w:pBdr>
      <w:rPr>
        <w:rFonts w:asciiTheme="minorHAnsi" w:eastAsiaTheme="majorEastAsia" w:hAnsiTheme="minorHAnsi" w:cstheme="majorBidi"/>
        <w:sz w:val="22"/>
      </w:rPr>
    </w:pPr>
    <w:r w:rsidRPr="00AA4667">
      <w:rPr>
        <w:rFonts w:asciiTheme="minorHAnsi" w:eastAsiaTheme="majorEastAsia" w:hAnsiTheme="minorHAnsi" w:cstheme="majorBidi"/>
        <w:sz w:val="22"/>
      </w:rPr>
      <w:t>Last Updated: Nov2014</w:t>
    </w:r>
    <w:r w:rsidRPr="00AA4667">
      <w:rPr>
        <w:rFonts w:asciiTheme="minorHAnsi" w:eastAsiaTheme="majorEastAsia" w:hAnsiTheme="minorHAnsi" w:cstheme="majorBidi"/>
        <w:sz w:val="22"/>
      </w:rPr>
      <w:ptab w:relativeTo="margin" w:alignment="right" w:leader="none"/>
    </w:r>
    <w:r w:rsidRPr="00AA4667">
      <w:rPr>
        <w:rFonts w:asciiTheme="minorHAnsi" w:eastAsiaTheme="majorEastAsia" w:hAnsiTheme="minorHAnsi" w:cstheme="majorBidi"/>
        <w:sz w:val="22"/>
      </w:rPr>
      <w:t xml:space="preserve">Page </w:t>
    </w:r>
    <w:r w:rsidRPr="00AA4667">
      <w:rPr>
        <w:rFonts w:asciiTheme="minorHAnsi" w:eastAsiaTheme="minorEastAsia" w:hAnsiTheme="minorHAnsi" w:cstheme="minorBidi"/>
        <w:sz w:val="22"/>
      </w:rPr>
      <w:fldChar w:fldCharType="begin"/>
    </w:r>
    <w:r w:rsidRPr="00AA4667">
      <w:rPr>
        <w:rFonts w:asciiTheme="minorHAnsi" w:hAnsiTheme="minorHAnsi"/>
        <w:sz w:val="22"/>
      </w:rPr>
      <w:instrText xml:space="preserve"> PAGE   \* MERGEFORMAT </w:instrText>
    </w:r>
    <w:r w:rsidRPr="00AA4667">
      <w:rPr>
        <w:rFonts w:asciiTheme="minorHAnsi" w:eastAsiaTheme="minorEastAsia" w:hAnsiTheme="minorHAnsi" w:cstheme="minorBidi"/>
        <w:sz w:val="22"/>
      </w:rPr>
      <w:fldChar w:fldCharType="separate"/>
    </w:r>
    <w:r w:rsidR="00A7413F" w:rsidRPr="00A7413F">
      <w:rPr>
        <w:rFonts w:asciiTheme="minorHAnsi" w:eastAsiaTheme="majorEastAsia" w:hAnsiTheme="minorHAnsi" w:cstheme="majorBidi"/>
        <w:noProof/>
        <w:sz w:val="22"/>
      </w:rPr>
      <w:t>2</w:t>
    </w:r>
    <w:r w:rsidRPr="00AA4667">
      <w:rPr>
        <w:rFonts w:asciiTheme="minorHAnsi" w:eastAsiaTheme="majorEastAsia" w:hAnsiTheme="minorHAnsi" w:cstheme="majorBidi"/>
        <w:noProof/>
        <w:sz w:val="22"/>
      </w:rPr>
      <w:fldChar w:fldCharType="end"/>
    </w:r>
  </w:p>
  <w:p w14:paraId="7D298AA8" w14:textId="77777777" w:rsidR="00AA4667" w:rsidRDefault="00AA4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98AA2" w14:textId="77777777" w:rsidR="00AB2AB7" w:rsidRDefault="00AB2AB7">
      <w:r>
        <w:separator/>
      </w:r>
    </w:p>
  </w:footnote>
  <w:footnote w:type="continuationSeparator" w:id="0">
    <w:p w14:paraId="7D298AA3" w14:textId="77777777" w:rsidR="00AB2AB7" w:rsidRDefault="00AB2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FF5"/>
    <w:multiLevelType w:val="multilevel"/>
    <w:tmpl w:val="62C4929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
    <w:nsid w:val="1EBB2B54"/>
    <w:multiLevelType w:val="hybridMultilevel"/>
    <w:tmpl w:val="2034E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1B0AD8"/>
    <w:multiLevelType w:val="hybridMultilevel"/>
    <w:tmpl w:val="514AE0A2"/>
    <w:lvl w:ilvl="0" w:tplc="6380B898">
      <w:start w:val="1"/>
      <w:numFmt w:val="decimal"/>
      <w:lvlText w:val="%1."/>
      <w:lvlJc w:val="left"/>
      <w:pPr>
        <w:ind w:left="720" w:hanging="360"/>
      </w:pPr>
      <w:rPr>
        <w:rFonts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62BD4"/>
    <w:multiLevelType w:val="hybridMultilevel"/>
    <w:tmpl w:val="CF1E63E6"/>
    <w:lvl w:ilvl="0" w:tplc="08090001">
      <w:start w:val="1"/>
      <w:numFmt w:val="bullet"/>
      <w:lvlText w:val=""/>
      <w:lvlJc w:val="left"/>
      <w:pPr>
        <w:tabs>
          <w:tab w:val="num" w:pos="1080"/>
        </w:tabs>
        <w:ind w:left="1080" w:hanging="360"/>
      </w:pPr>
      <w:rPr>
        <w:rFonts w:ascii="Symbol" w:hAnsi="Symbol" w:hint="default"/>
      </w:rPr>
    </w:lvl>
    <w:lvl w:ilvl="1" w:tplc="FCB2CAA2">
      <w:start w:val="20"/>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34043FFA"/>
    <w:multiLevelType w:val="hybridMultilevel"/>
    <w:tmpl w:val="E8FA6278"/>
    <w:lvl w:ilvl="0" w:tplc="8EACC41C">
      <w:start w:val="4"/>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3B0D19C5"/>
    <w:multiLevelType w:val="hybridMultilevel"/>
    <w:tmpl w:val="7F94F74C"/>
    <w:lvl w:ilvl="0" w:tplc="E084E7B2">
      <w:start w:val="2"/>
      <w:numFmt w:val="decimal"/>
      <w:lvlText w:val="%1."/>
      <w:lvlJc w:val="left"/>
      <w:pPr>
        <w:tabs>
          <w:tab w:val="num" w:pos="720"/>
        </w:tabs>
        <w:ind w:left="720" w:hanging="360"/>
      </w:pPr>
      <w:rPr>
        <w:rFonts w:hint="default"/>
      </w:rPr>
    </w:lvl>
    <w:lvl w:ilvl="1" w:tplc="20AA95E2">
      <w:numFmt w:val="none"/>
      <w:lvlText w:val=""/>
      <w:lvlJc w:val="left"/>
      <w:pPr>
        <w:tabs>
          <w:tab w:val="num" w:pos="360"/>
        </w:tabs>
      </w:pPr>
    </w:lvl>
    <w:lvl w:ilvl="2" w:tplc="6EDC6E6C">
      <w:numFmt w:val="none"/>
      <w:lvlText w:val=""/>
      <w:lvlJc w:val="left"/>
      <w:pPr>
        <w:tabs>
          <w:tab w:val="num" w:pos="360"/>
        </w:tabs>
      </w:pPr>
    </w:lvl>
    <w:lvl w:ilvl="3" w:tplc="7F4CEE9A">
      <w:numFmt w:val="none"/>
      <w:lvlText w:val=""/>
      <w:lvlJc w:val="left"/>
      <w:pPr>
        <w:tabs>
          <w:tab w:val="num" w:pos="360"/>
        </w:tabs>
      </w:pPr>
    </w:lvl>
    <w:lvl w:ilvl="4" w:tplc="4EAA2844">
      <w:numFmt w:val="none"/>
      <w:lvlText w:val=""/>
      <w:lvlJc w:val="left"/>
      <w:pPr>
        <w:tabs>
          <w:tab w:val="num" w:pos="360"/>
        </w:tabs>
      </w:pPr>
    </w:lvl>
    <w:lvl w:ilvl="5" w:tplc="22289C00">
      <w:numFmt w:val="none"/>
      <w:lvlText w:val=""/>
      <w:lvlJc w:val="left"/>
      <w:pPr>
        <w:tabs>
          <w:tab w:val="num" w:pos="360"/>
        </w:tabs>
      </w:pPr>
    </w:lvl>
    <w:lvl w:ilvl="6" w:tplc="2C82D486">
      <w:numFmt w:val="none"/>
      <w:lvlText w:val=""/>
      <w:lvlJc w:val="left"/>
      <w:pPr>
        <w:tabs>
          <w:tab w:val="num" w:pos="360"/>
        </w:tabs>
      </w:pPr>
    </w:lvl>
    <w:lvl w:ilvl="7" w:tplc="D33C661C">
      <w:numFmt w:val="none"/>
      <w:lvlText w:val=""/>
      <w:lvlJc w:val="left"/>
      <w:pPr>
        <w:tabs>
          <w:tab w:val="num" w:pos="360"/>
        </w:tabs>
      </w:pPr>
    </w:lvl>
    <w:lvl w:ilvl="8" w:tplc="C93EF79A">
      <w:numFmt w:val="none"/>
      <w:lvlText w:val=""/>
      <w:lvlJc w:val="left"/>
      <w:pPr>
        <w:tabs>
          <w:tab w:val="num" w:pos="360"/>
        </w:tabs>
      </w:pPr>
    </w:lvl>
  </w:abstractNum>
  <w:abstractNum w:abstractNumId="6">
    <w:nsid w:val="3F3D3FFD"/>
    <w:multiLevelType w:val="hybridMultilevel"/>
    <w:tmpl w:val="1AFEE54C"/>
    <w:lvl w:ilvl="0" w:tplc="C31EF80A">
      <w:start w:val="6"/>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4E7E0C58"/>
    <w:multiLevelType w:val="multilevel"/>
    <w:tmpl w:val="9D96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A004FB"/>
    <w:multiLevelType w:val="hybridMultilevel"/>
    <w:tmpl w:val="F96438C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216EC"/>
    <w:multiLevelType w:val="hybridMultilevel"/>
    <w:tmpl w:val="F338579E"/>
    <w:lvl w:ilvl="0" w:tplc="04090001">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87184"/>
    <w:multiLevelType w:val="multilevel"/>
    <w:tmpl w:val="FFF2A40E"/>
    <w:lvl w:ilvl="0">
      <w:start w:val="2"/>
      <w:numFmt w:val="decimal"/>
      <w:pStyle w:val="Level1"/>
      <w:lvlText w:val="%1."/>
      <w:lvlJc w:val="left"/>
      <w:pPr>
        <w:tabs>
          <w:tab w:val="num" w:pos="1811"/>
        </w:tabs>
        <w:ind w:left="1811" w:hanging="851"/>
      </w:pPr>
      <w:rPr>
        <w:rFonts w:hint="default"/>
        <w:b w:val="0"/>
        <w:i w:val="0"/>
        <w:u w:val="none"/>
      </w:rPr>
    </w:lvl>
    <w:lvl w:ilvl="1">
      <w:start w:val="1"/>
      <w:numFmt w:val="decimal"/>
      <w:pStyle w:val="Level2"/>
      <w:lvlText w:val="%1.%2"/>
      <w:lvlJc w:val="left"/>
      <w:pPr>
        <w:tabs>
          <w:tab w:val="num" w:pos="1571"/>
        </w:tabs>
        <w:ind w:left="157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668F4093"/>
    <w:multiLevelType w:val="hybridMultilevel"/>
    <w:tmpl w:val="514AE0A2"/>
    <w:lvl w:ilvl="0" w:tplc="6380B898">
      <w:start w:val="1"/>
      <w:numFmt w:val="decimal"/>
      <w:lvlText w:val="%1."/>
      <w:lvlJc w:val="left"/>
      <w:pPr>
        <w:ind w:left="720" w:hanging="360"/>
      </w:pPr>
      <w:rPr>
        <w:rFonts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42E84"/>
    <w:multiLevelType w:val="hybridMultilevel"/>
    <w:tmpl w:val="E8B6161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4"/>
  </w:num>
  <w:num w:numId="5">
    <w:abstractNumId w:val="5"/>
  </w:num>
  <w:num w:numId="6">
    <w:abstractNumId w:val="0"/>
  </w:num>
  <w:num w:numId="7">
    <w:abstractNumId w:val="9"/>
  </w:num>
  <w:num w:numId="8">
    <w:abstractNumId w:val="2"/>
  </w:num>
  <w:num w:numId="9">
    <w:abstractNumId w:val="8"/>
  </w:num>
  <w:num w:numId="10">
    <w:abstractNumId w:val="12"/>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F2"/>
    <w:rsid w:val="000133AC"/>
    <w:rsid w:val="000438E7"/>
    <w:rsid w:val="000502AA"/>
    <w:rsid w:val="00056BC6"/>
    <w:rsid w:val="0006654A"/>
    <w:rsid w:val="00074580"/>
    <w:rsid w:val="000B42AC"/>
    <w:rsid w:val="000D21CC"/>
    <w:rsid w:val="00107712"/>
    <w:rsid w:val="00152EEC"/>
    <w:rsid w:val="001575CC"/>
    <w:rsid w:val="001B6D73"/>
    <w:rsid w:val="001D0C9E"/>
    <w:rsid w:val="001D1442"/>
    <w:rsid w:val="001E4BB7"/>
    <w:rsid w:val="001E7838"/>
    <w:rsid w:val="00225D75"/>
    <w:rsid w:val="0023156D"/>
    <w:rsid w:val="00234A27"/>
    <w:rsid w:val="00250376"/>
    <w:rsid w:val="002561CC"/>
    <w:rsid w:val="00265194"/>
    <w:rsid w:val="00282C99"/>
    <w:rsid w:val="00284286"/>
    <w:rsid w:val="002E1393"/>
    <w:rsid w:val="00304863"/>
    <w:rsid w:val="00327797"/>
    <w:rsid w:val="00352492"/>
    <w:rsid w:val="00352D41"/>
    <w:rsid w:val="00376D98"/>
    <w:rsid w:val="003A7A7C"/>
    <w:rsid w:val="003C5360"/>
    <w:rsid w:val="00430289"/>
    <w:rsid w:val="00433355"/>
    <w:rsid w:val="0045498F"/>
    <w:rsid w:val="004659C1"/>
    <w:rsid w:val="0050045E"/>
    <w:rsid w:val="005121C7"/>
    <w:rsid w:val="00536BE3"/>
    <w:rsid w:val="00536F05"/>
    <w:rsid w:val="005372D5"/>
    <w:rsid w:val="005430C0"/>
    <w:rsid w:val="00546F65"/>
    <w:rsid w:val="005526B2"/>
    <w:rsid w:val="00625C19"/>
    <w:rsid w:val="006264FF"/>
    <w:rsid w:val="0064696D"/>
    <w:rsid w:val="00671BBC"/>
    <w:rsid w:val="00672BF2"/>
    <w:rsid w:val="0067535D"/>
    <w:rsid w:val="00684F48"/>
    <w:rsid w:val="0068566F"/>
    <w:rsid w:val="006B0663"/>
    <w:rsid w:val="006F657D"/>
    <w:rsid w:val="00705D56"/>
    <w:rsid w:val="00711E42"/>
    <w:rsid w:val="00713E70"/>
    <w:rsid w:val="00750513"/>
    <w:rsid w:val="00753C8C"/>
    <w:rsid w:val="00775D08"/>
    <w:rsid w:val="007C205A"/>
    <w:rsid w:val="00825E39"/>
    <w:rsid w:val="00872BA7"/>
    <w:rsid w:val="008B1591"/>
    <w:rsid w:val="008C31D3"/>
    <w:rsid w:val="00916D87"/>
    <w:rsid w:val="00927365"/>
    <w:rsid w:val="0093005C"/>
    <w:rsid w:val="00981359"/>
    <w:rsid w:val="0099123A"/>
    <w:rsid w:val="009B79D5"/>
    <w:rsid w:val="009F151F"/>
    <w:rsid w:val="00A30EB6"/>
    <w:rsid w:val="00A524F3"/>
    <w:rsid w:val="00A57C11"/>
    <w:rsid w:val="00A676FE"/>
    <w:rsid w:val="00A7413F"/>
    <w:rsid w:val="00A86490"/>
    <w:rsid w:val="00AA4667"/>
    <w:rsid w:val="00AB2AB7"/>
    <w:rsid w:val="00AF46F2"/>
    <w:rsid w:val="00B02230"/>
    <w:rsid w:val="00B40460"/>
    <w:rsid w:val="00B41C4F"/>
    <w:rsid w:val="00B97E2B"/>
    <w:rsid w:val="00BA3A87"/>
    <w:rsid w:val="00BD7575"/>
    <w:rsid w:val="00BE1325"/>
    <w:rsid w:val="00C2706D"/>
    <w:rsid w:val="00C3104E"/>
    <w:rsid w:val="00C319BF"/>
    <w:rsid w:val="00C857D2"/>
    <w:rsid w:val="00CC7657"/>
    <w:rsid w:val="00CE31AA"/>
    <w:rsid w:val="00CE36C8"/>
    <w:rsid w:val="00D642DC"/>
    <w:rsid w:val="00D80EF5"/>
    <w:rsid w:val="00D9721B"/>
    <w:rsid w:val="00DB0709"/>
    <w:rsid w:val="00E96811"/>
    <w:rsid w:val="00EA46E5"/>
    <w:rsid w:val="00EA7A05"/>
    <w:rsid w:val="00EB4149"/>
    <w:rsid w:val="00EC42AB"/>
    <w:rsid w:val="00EC4590"/>
    <w:rsid w:val="00EE5DF5"/>
    <w:rsid w:val="00F1162D"/>
    <w:rsid w:val="00F13582"/>
    <w:rsid w:val="00F449DB"/>
    <w:rsid w:val="00F8181D"/>
    <w:rsid w:val="00F86A5D"/>
    <w:rsid w:val="00F937F0"/>
    <w:rsid w:val="00F93D6B"/>
    <w:rsid w:val="00FA5FC2"/>
    <w:rsid w:val="00FB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9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F2"/>
    <w:rPr>
      <w:sz w:val="24"/>
      <w:szCs w:val="24"/>
      <w:lang w:val="en-GB" w:eastAsia="en-GB"/>
    </w:rPr>
  </w:style>
  <w:style w:type="paragraph" w:styleId="Heading1">
    <w:name w:val="heading 1"/>
    <w:basedOn w:val="Normal"/>
    <w:next w:val="Normal"/>
    <w:qFormat/>
    <w:rsid w:val="00C857D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F46F2"/>
    <w:pPr>
      <w:numPr>
        <w:numId w:val="1"/>
      </w:numPr>
      <w:tabs>
        <w:tab w:val="left" w:pos="851"/>
      </w:tabs>
      <w:spacing w:after="240" w:line="312" w:lineRule="auto"/>
      <w:jc w:val="both"/>
      <w:outlineLvl w:val="0"/>
    </w:pPr>
    <w:rPr>
      <w:szCs w:val="20"/>
    </w:rPr>
  </w:style>
  <w:style w:type="paragraph" w:customStyle="1" w:styleId="Level2">
    <w:name w:val="Level 2"/>
    <w:basedOn w:val="Normal"/>
    <w:rsid w:val="00AF46F2"/>
    <w:pPr>
      <w:numPr>
        <w:ilvl w:val="1"/>
        <w:numId w:val="1"/>
      </w:numPr>
      <w:tabs>
        <w:tab w:val="left" w:pos="851"/>
      </w:tabs>
      <w:spacing w:after="240" w:line="312" w:lineRule="auto"/>
      <w:jc w:val="both"/>
      <w:outlineLvl w:val="1"/>
    </w:pPr>
    <w:rPr>
      <w:szCs w:val="20"/>
    </w:rPr>
  </w:style>
  <w:style w:type="paragraph" w:customStyle="1" w:styleId="Level3">
    <w:name w:val="Level 3"/>
    <w:basedOn w:val="Normal"/>
    <w:rsid w:val="00AF46F2"/>
    <w:pPr>
      <w:numPr>
        <w:ilvl w:val="2"/>
        <w:numId w:val="1"/>
      </w:numPr>
      <w:spacing w:after="240" w:line="312" w:lineRule="auto"/>
      <w:jc w:val="both"/>
      <w:outlineLvl w:val="2"/>
    </w:pPr>
    <w:rPr>
      <w:szCs w:val="20"/>
    </w:rPr>
  </w:style>
  <w:style w:type="paragraph" w:customStyle="1" w:styleId="Level4">
    <w:name w:val="Level 4"/>
    <w:basedOn w:val="Normal"/>
    <w:rsid w:val="00AF46F2"/>
    <w:pPr>
      <w:numPr>
        <w:ilvl w:val="3"/>
        <w:numId w:val="1"/>
      </w:numPr>
      <w:spacing w:after="240" w:line="312" w:lineRule="auto"/>
      <w:jc w:val="both"/>
      <w:outlineLvl w:val="3"/>
    </w:pPr>
    <w:rPr>
      <w:szCs w:val="20"/>
    </w:rPr>
  </w:style>
  <w:style w:type="paragraph" w:customStyle="1" w:styleId="Level5">
    <w:name w:val="Level 5"/>
    <w:basedOn w:val="Normal"/>
    <w:rsid w:val="00AF46F2"/>
    <w:pPr>
      <w:numPr>
        <w:ilvl w:val="4"/>
        <w:numId w:val="1"/>
      </w:numPr>
      <w:spacing w:after="240" w:line="312" w:lineRule="auto"/>
      <w:jc w:val="both"/>
      <w:outlineLvl w:val="4"/>
    </w:pPr>
    <w:rPr>
      <w:szCs w:val="20"/>
    </w:rPr>
  </w:style>
  <w:style w:type="paragraph" w:styleId="z-TopofForm">
    <w:name w:val="HTML Top of Form"/>
    <w:basedOn w:val="Normal"/>
    <w:rsid w:val="00AF46F2"/>
    <w:rPr>
      <w:szCs w:val="20"/>
      <w:lang w:val="en-US"/>
    </w:rPr>
  </w:style>
  <w:style w:type="paragraph" w:styleId="BalloonText">
    <w:name w:val="Balloon Text"/>
    <w:basedOn w:val="Normal"/>
    <w:semiHidden/>
    <w:rsid w:val="00981359"/>
    <w:rPr>
      <w:rFonts w:ascii="Tahoma" w:hAnsi="Tahoma" w:cs="Tahoma"/>
      <w:sz w:val="16"/>
      <w:szCs w:val="16"/>
    </w:rPr>
  </w:style>
  <w:style w:type="paragraph" w:customStyle="1" w:styleId="Body2">
    <w:name w:val="Body 2"/>
    <w:basedOn w:val="Normal"/>
    <w:rsid w:val="00225D75"/>
    <w:pPr>
      <w:tabs>
        <w:tab w:val="left" w:pos="851"/>
      </w:tabs>
      <w:spacing w:after="240" w:line="312" w:lineRule="auto"/>
      <w:ind w:left="851"/>
      <w:jc w:val="both"/>
    </w:pPr>
    <w:rPr>
      <w:szCs w:val="20"/>
    </w:rPr>
  </w:style>
  <w:style w:type="paragraph" w:styleId="BodyText3">
    <w:name w:val="Body Text 3"/>
    <w:basedOn w:val="Normal"/>
    <w:rsid w:val="00C857D2"/>
    <w:pPr>
      <w:jc w:val="both"/>
    </w:pPr>
    <w:rPr>
      <w:rFonts w:ascii="Arial" w:hAnsi="Arial"/>
      <w:sz w:val="20"/>
      <w:szCs w:val="20"/>
    </w:rPr>
  </w:style>
  <w:style w:type="table" w:styleId="TableGrid">
    <w:name w:val="Table Grid"/>
    <w:basedOn w:val="TableNormal"/>
    <w:rsid w:val="00C8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E1393"/>
    <w:pPr>
      <w:tabs>
        <w:tab w:val="center" w:pos="4320"/>
        <w:tab w:val="right" w:pos="8640"/>
      </w:tabs>
    </w:pPr>
  </w:style>
  <w:style w:type="paragraph" w:styleId="Footer">
    <w:name w:val="footer"/>
    <w:basedOn w:val="Normal"/>
    <w:link w:val="FooterChar"/>
    <w:uiPriority w:val="99"/>
    <w:rsid w:val="002E1393"/>
    <w:pPr>
      <w:tabs>
        <w:tab w:val="center" w:pos="4320"/>
        <w:tab w:val="right" w:pos="8640"/>
      </w:tabs>
    </w:pPr>
  </w:style>
  <w:style w:type="character" w:customStyle="1" w:styleId="HeaderChar">
    <w:name w:val="Header Char"/>
    <w:basedOn w:val="DefaultParagraphFont"/>
    <w:link w:val="Header"/>
    <w:uiPriority w:val="99"/>
    <w:rsid w:val="000133AC"/>
    <w:rPr>
      <w:sz w:val="24"/>
      <w:szCs w:val="24"/>
      <w:lang w:val="en-GB" w:eastAsia="en-GB"/>
    </w:rPr>
  </w:style>
  <w:style w:type="character" w:styleId="Hyperlink">
    <w:name w:val="Hyperlink"/>
    <w:basedOn w:val="DefaultParagraphFont"/>
    <w:rsid w:val="0050045E"/>
    <w:rPr>
      <w:color w:val="0000FF"/>
      <w:u w:val="single"/>
    </w:rPr>
  </w:style>
  <w:style w:type="paragraph" w:styleId="NormalWeb">
    <w:name w:val="Normal (Web)"/>
    <w:basedOn w:val="Normal"/>
    <w:uiPriority w:val="99"/>
    <w:unhideWhenUsed/>
    <w:rsid w:val="001E4BB7"/>
    <w:pPr>
      <w:spacing w:before="100" w:beforeAutospacing="1" w:after="100" w:afterAutospacing="1"/>
    </w:pPr>
    <w:rPr>
      <w:lang w:val="en-US" w:eastAsia="en-US"/>
    </w:rPr>
  </w:style>
  <w:style w:type="character" w:styleId="Strong">
    <w:name w:val="Strong"/>
    <w:basedOn w:val="DefaultParagraphFont"/>
    <w:uiPriority w:val="22"/>
    <w:qFormat/>
    <w:rsid w:val="001E4BB7"/>
    <w:rPr>
      <w:b/>
      <w:bCs/>
    </w:rPr>
  </w:style>
  <w:style w:type="paragraph" w:styleId="ListParagraph">
    <w:name w:val="List Paragraph"/>
    <w:basedOn w:val="Normal"/>
    <w:uiPriority w:val="34"/>
    <w:qFormat/>
    <w:rsid w:val="0045498F"/>
    <w:pPr>
      <w:ind w:left="720"/>
      <w:contextualSpacing/>
    </w:pPr>
  </w:style>
  <w:style w:type="character" w:customStyle="1" w:styleId="FooterChar">
    <w:name w:val="Footer Char"/>
    <w:basedOn w:val="DefaultParagraphFont"/>
    <w:link w:val="Footer"/>
    <w:uiPriority w:val="99"/>
    <w:rsid w:val="00AA4667"/>
    <w:rPr>
      <w:sz w:val="24"/>
      <w:szCs w:val="24"/>
      <w:lang w:val="en-GB" w:eastAsia="en-GB"/>
    </w:rPr>
  </w:style>
  <w:style w:type="character" w:customStyle="1" w:styleId="highlight">
    <w:name w:val="highlight"/>
    <w:rsid w:val="00512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F2"/>
    <w:rPr>
      <w:sz w:val="24"/>
      <w:szCs w:val="24"/>
      <w:lang w:val="en-GB" w:eastAsia="en-GB"/>
    </w:rPr>
  </w:style>
  <w:style w:type="paragraph" w:styleId="Heading1">
    <w:name w:val="heading 1"/>
    <w:basedOn w:val="Normal"/>
    <w:next w:val="Normal"/>
    <w:qFormat/>
    <w:rsid w:val="00C857D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F46F2"/>
    <w:pPr>
      <w:numPr>
        <w:numId w:val="1"/>
      </w:numPr>
      <w:tabs>
        <w:tab w:val="left" w:pos="851"/>
      </w:tabs>
      <w:spacing w:after="240" w:line="312" w:lineRule="auto"/>
      <w:jc w:val="both"/>
      <w:outlineLvl w:val="0"/>
    </w:pPr>
    <w:rPr>
      <w:szCs w:val="20"/>
    </w:rPr>
  </w:style>
  <w:style w:type="paragraph" w:customStyle="1" w:styleId="Level2">
    <w:name w:val="Level 2"/>
    <w:basedOn w:val="Normal"/>
    <w:rsid w:val="00AF46F2"/>
    <w:pPr>
      <w:numPr>
        <w:ilvl w:val="1"/>
        <w:numId w:val="1"/>
      </w:numPr>
      <w:tabs>
        <w:tab w:val="left" w:pos="851"/>
      </w:tabs>
      <w:spacing w:after="240" w:line="312" w:lineRule="auto"/>
      <w:jc w:val="both"/>
      <w:outlineLvl w:val="1"/>
    </w:pPr>
    <w:rPr>
      <w:szCs w:val="20"/>
    </w:rPr>
  </w:style>
  <w:style w:type="paragraph" w:customStyle="1" w:styleId="Level3">
    <w:name w:val="Level 3"/>
    <w:basedOn w:val="Normal"/>
    <w:rsid w:val="00AF46F2"/>
    <w:pPr>
      <w:numPr>
        <w:ilvl w:val="2"/>
        <w:numId w:val="1"/>
      </w:numPr>
      <w:spacing w:after="240" w:line="312" w:lineRule="auto"/>
      <w:jc w:val="both"/>
      <w:outlineLvl w:val="2"/>
    </w:pPr>
    <w:rPr>
      <w:szCs w:val="20"/>
    </w:rPr>
  </w:style>
  <w:style w:type="paragraph" w:customStyle="1" w:styleId="Level4">
    <w:name w:val="Level 4"/>
    <w:basedOn w:val="Normal"/>
    <w:rsid w:val="00AF46F2"/>
    <w:pPr>
      <w:numPr>
        <w:ilvl w:val="3"/>
        <w:numId w:val="1"/>
      </w:numPr>
      <w:spacing w:after="240" w:line="312" w:lineRule="auto"/>
      <w:jc w:val="both"/>
      <w:outlineLvl w:val="3"/>
    </w:pPr>
    <w:rPr>
      <w:szCs w:val="20"/>
    </w:rPr>
  </w:style>
  <w:style w:type="paragraph" w:customStyle="1" w:styleId="Level5">
    <w:name w:val="Level 5"/>
    <w:basedOn w:val="Normal"/>
    <w:rsid w:val="00AF46F2"/>
    <w:pPr>
      <w:numPr>
        <w:ilvl w:val="4"/>
        <w:numId w:val="1"/>
      </w:numPr>
      <w:spacing w:after="240" w:line="312" w:lineRule="auto"/>
      <w:jc w:val="both"/>
      <w:outlineLvl w:val="4"/>
    </w:pPr>
    <w:rPr>
      <w:szCs w:val="20"/>
    </w:rPr>
  </w:style>
  <w:style w:type="paragraph" w:styleId="z-TopofForm">
    <w:name w:val="HTML Top of Form"/>
    <w:basedOn w:val="Normal"/>
    <w:rsid w:val="00AF46F2"/>
    <w:rPr>
      <w:szCs w:val="20"/>
      <w:lang w:val="en-US"/>
    </w:rPr>
  </w:style>
  <w:style w:type="paragraph" w:styleId="BalloonText">
    <w:name w:val="Balloon Text"/>
    <w:basedOn w:val="Normal"/>
    <w:semiHidden/>
    <w:rsid w:val="00981359"/>
    <w:rPr>
      <w:rFonts w:ascii="Tahoma" w:hAnsi="Tahoma" w:cs="Tahoma"/>
      <w:sz w:val="16"/>
      <w:szCs w:val="16"/>
    </w:rPr>
  </w:style>
  <w:style w:type="paragraph" w:customStyle="1" w:styleId="Body2">
    <w:name w:val="Body 2"/>
    <w:basedOn w:val="Normal"/>
    <w:rsid w:val="00225D75"/>
    <w:pPr>
      <w:tabs>
        <w:tab w:val="left" w:pos="851"/>
      </w:tabs>
      <w:spacing w:after="240" w:line="312" w:lineRule="auto"/>
      <w:ind w:left="851"/>
      <w:jc w:val="both"/>
    </w:pPr>
    <w:rPr>
      <w:szCs w:val="20"/>
    </w:rPr>
  </w:style>
  <w:style w:type="paragraph" w:styleId="BodyText3">
    <w:name w:val="Body Text 3"/>
    <w:basedOn w:val="Normal"/>
    <w:rsid w:val="00C857D2"/>
    <w:pPr>
      <w:jc w:val="both"/>
    </w:pPr>
    <w:rPr>
      <w:rFonts w:ascii="Arial" w:hAnsi="Arial"/>
      <w:sz w:val="20"/>
      <w:szCs w:val="20"/>
    </w:rPr>
  </w:style>
  <w:style w:type="table" w:styleId="TableGrid">
    <w:name w:val="Table Grid"/>
    <w:basedOn w:val="TableNormal"/>
    <w:rsid w:val="00C8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E1393"/>
    <w:pPr>
      <w:tabs>
        <w:tab w:val="center" w:pos="4320"/>
        <w:tab w:val="right" w:pos="8640"/>
      </w:tabs>
    </w:pPr>
  </w:style>
  <w:style w:type="paragraph" w:styleId="Footer">
    <w:name w:val="footer"/>
    <w:basedOn w:val="Normal"/>
    <w:link w:val="FooterChar"/>
    <w:uiPriority w:val="99"/>
    <w:rsid w:val="002E1393"/>
    <w:pPr>
      <w:tabs>
        <w:tab w:val="center" w:pos="4320"/>
        <w:tab w:val="right" w:pos="8640"/>
      </w:tabs>
    </w:pPr>
  </w:style>
  <w:style w:type="character" w:customStyle="1" w:styleId="HeaderChar">
    <w:name w:val="Header Char"/>
    <w:basedOn w:val="DefaultParagraphFont"/>
    <w:link w:val="Header"/>
    <w:uiPriority w:val="99"/>
    <w:rsid w:val="000133AC"/>
    <w:rPr>
      <w:sz w:val="24"/>
      <w:szCs w:val="24"/>
      <w:lang w:val="en-GB" w:eastAsia="en-GB"/>
    </w:rPr>
  </w:style>
  <w:style w:type="character" w:styleId="Hyperlink">
    <w:name w:val="Hyperlink"/>
    <w:basedOn w:val="DefaultParagraphFont"/>
    <w:rsid w:val="0050045E"/>
    <w:rPr>
      <w:color w:val="0000FF"/>
      <w:u w:val="single"/>
    </w:rPr>
  </w:style>
  <w:style w:type="paragraph" w:styleId="NormalWeb">
    <w:name w:val="Normal (Web)"/>
    <w:basedOn w:val="Normal"/>
    <w:uiPriority w:val="99"/>
    <w:unhideWhenUsed/>
    <w:rsid w:val="001E4BB7"/>
    <w:pPr>
      <w:spacing w:before="100" w:beforeAutospacing="1" w:after="100" w:afterAutospacing="1"/>
    </w:pPr>
    <w:rPr>
      <w:lang w:val="en-US" w:eastAsia="en-US"/>
    </w:rPr>
  </w:style>
  <w:style w:type="character" w:styleId="Strong">
    <w:name w:val="Strong"/>
    <w:basedOn w:val="DefaultParagraphFont"/>
    <w:uiPriority w:val="22"/>
    <w:qFormat/>
    <w:rsid w:val="001E4BB7"/>
    <w:rPr>
      <w:b/>
      <w:bCs/>
    </w:rPr>
  </w:style>
  <w:style w:type="paragraph" w:styleId="ListParagraph">
    <w:name w:val="List Paragraph"/>
    <w:basedOn w:val="Normal"/>
    <w:uiPriority w:val="34"/>
    <w:qFormat/>
    <w:rsid w:val="0045498F"/>
    <w:pPr>
      <w:ind w:left="720"/>
      <w:contextualSpacing/>
    </w:pPr>
  </w:style>
  <w:style w:type="character" w:customStyle="1" w:styleId="FooterChar">
    <w:name w:val="Footer Char"/>
    <w:basedOn w:val="DefaultParagraphFont"/>
    <w:link w:val="Footer"/>
    <w:uiPriority w:val="99"/>
    <w:rsid w:val="00AA4667"/>
    <w:rPr>
      <w:sz w:val="24"/>
      <w:szCs w:val="24"/>
      <w:lang w:val="en-GB" w:eastAsia="en-GB"/>
    </w:rPr>
  </w:style>
  <w:style w:type="character" w:customStyle="1" w:styleId="highlight">
    <w:name w:val="highlight"/>
    <w:rsid w:val="0051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58065">
      <w:bodyDiv w:val="1"/>
      <w:marLeft w:val="0"/>
      <w:marRight w:val="0"/>
      <w:marTop w:val="0"/>
      <w:marBottom w:val="0"/>
      <w:divBdr>
        <w:top w:val="none" w:sz="0" w:space="0" w:color="auto"/>
        <w:left w:val="none" w:sz="0" w:space="0" w:color="auto"/>
        <w:bottom w:val="none" w:sz="0" w:space="0" w:color="auto"/>
        <w:right w:val="none" w:sz="0" w:space="0" w:color="auto"/>
      </w:divBdr>
      <w:divsChild>
        <w:div w:id="1125545186">
          <w:marLeft w:val="0"/>
          <w:marRight w:val="0"/>
          <w:marTop w:val="0"/>
          <w:marBottom w:val="0"/>
          <w:divBdr>
            <w:top w:val="none" w:sz="0" w:space="0" w:color="auto"/>
            <w:left w:val="none" w:sz="0" w:space="0" w:color="auto"/>
            <w:bottom w:val="none" w:sz="0" w:space="0" w:color="auto"/>
            <w:right w:val="none" w:sz="0" w:space="0" w:color="auto"/>
          </w:divBdr>
          <w:divsChild>
            <w:div w:id="1056126354">
              <w:marLeft w:val="0"/>
              <w:marRight w:val="0"/>
              <w:marTop w:val="0"/>
              <w:marBottom w:val="0"/>
              <w:divBdr>
                <w:top w:val="none" w:sz="0" w:space="0" w:color="auto"/>
                <w:left w:val="none" w:sz="0" w:space="0" w:color="auto"/>
                <w:bottom w:val="none" w:sz="0" w:space="0" w:color="auto"/>
                <w:right w:val="none" w:sz="0" w:space="0" w:color="auto"/>
              </w:divBdr>
              <w:divsChild>
                <w:div w:id="1128356185">
                  <w:marLeft w:val="0"/>
                  <w:marRight w:val="0"/>
                  <w:marTop w:val="0"/>
                  <w:marBottom w:val="0"/>
                  <w:divBdr>
                    <w:top w:val="none" w:sz="0" w:space="0" w:color="auto"/>
                    <w:left w:val="none" w:sz="0" w:space="0" w:color="auto"/>
                    <w:bottom w:val="none" w:sz="0" w:space="0" w:color="auto"/>
                    <w:right w:val="none" w:sz="0" w:space="0" w:color="auto"/>
                  </w:divBdr>
                  <w:divsChild>
                    <w:div w:id="793672841">
                      <w:marLeft w:val="0"/>
                      <w:marRight w:val="0"/>
                      <w:marTop w:val="0"/>
                      <w:marBottom w:val="0"/>
                      <w:divBdr>
                        <w:top w:val="none" w:sz="0" w:space="0" w:color="auto"/>
                        <w:left w:val="none" w:sz="0" w:space="0" w:color="auto"/>
                        <w:bottom w:val="none" w:sz="0" w:space="0" w:color="auto"/>
                        <w:right w:val="none" w:sz="0" w:space="0" w:color="auto"/>
                      </w:divBdr>
                      <w:divsChild>
                        <w:div w:id="2144350062">
                          <w:marLeft w:val="0"/>
                          <w:marRight w:val="0"/>
                          <w:marTop w:val="0"/>
                          <w:marBottom w:val="0"/>
                          <w:divBdr>
                            <w:top w:val="none" w:sz="0" w:space="0" w:color="auto"/>
                            <w:left w:val="none" w:sz="0" w:space="0" w:color="auto"/>
                            <w:bottom w:val="none" w:sz="0" w:space="0" w:color="auto"/>
                            <w:right w:val="none" w:sz="0" w:space="0" w:color="auto"/>
                          </w:divBdr>
                          <w:divsChild>
                            <w:div w:id="1624653708">
                              <w:marLeft w:val="0"/>
                              <w:marRight w:val="0"/>
                              <w:marTop w:val="0"/>
                              <w:marBottom w:val="0"/>
                              <w:divBdr>
                                <w:top w:val="none" w:sz="0" w:space="0" w:color="auto"/>
                                <w:left w:val="none" w:sz="0" w:space="0" w:color="auto"/>
                                <w:bottom w:val="none" w:sz="0" w:space="0" w:color="auto"/>
                                <w:right w:val="none" w:sz="0" w:space="0" w:color="auto"/>
                              </w:divBdr>
                              <w:divsChild>
                                <w:div w:id="21242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612996">
      <w:bodyDiv w:val="1"/>
      <w:marLeft w:val="0"/>
      <w:marRight w:val="0"/>
      <w:marTop w:val="0"/>
      <w:marBottom w:val="0"/>
      <w:divBdr>
        <w:top w:val="none" w:sz="0" w:space="0" w:color="auto"/>
        <w:left w:val="none" w:sz="0" w:space="0" w:color="auto"/>
        <w:bottom w:val="none" w:sz="0" w:space="0" w:color="auto"/>
        <w:right w:val="none" w:sz="0" w:space="0" w:color="auto"/>
      </w:divBdr>
      <w:divsChild>
        <w:div w:id="949899995">
          <w:marLeft w:val="0"/>
          <w:marRight w:val="0"/>
          <w:marTop w:val="0"/>
          <w:marBottom w:val="0"/>
          <w:divBdr>
            <w:top w:val="none" w:sz="0" w:space="0" w:color="auto"/>
            <w:left w:val="none" w:sz="0" w:space="0" w:color="auto"/>
            <w:bottom w:val="none" w:sz="0" w:space="0" w:color="auto"/>
            <w:right w:val="none" w:sz="0" w:space="0" w:color="auto"/>
          </w:divBdr>
          <w:divsChild>
            <w:div w:id="1832871961">
              <w:marLeft w:val="0"/>
              <w:marRight w:val="0"/>
              <w:marTop w:val="0"/>
              <w:marBottom w:val="0"/>
              <w:divBdr>
                <w:top w:val="none" w:sz="0" w:space="0" w:color="auto"/>
                <w:left w:val="none" w:sz="0" w:space="0" w:color="auto"/>
                <w:bottom w:val="none" w:sz="0" w:space="0" w:color="auto"/>
                <w:right w:val="none" w:sz="0" w:space="0" w:color="auto"/>
              </w:divBdr>
              <w:divsChild>
                <w:div w:id="1472019273">
                  <w:marLeft w:val="0"/>
                  <w:marRight w:val="0"/>
                  <w:marTop w:val="0"/>
                  <w:marBottom w:val="0"/>
                  <w:divBdr>
                    <w:top w:val="none" w:sz="0" w:space="0" w:color="auto"/>
                    <w:left w:val="none" w:sz="0" w:space="0" w:color="auto"/>
                    <w:bottom w:val="none" w:sz="0" w:space="0" w:color="auto"/>
                    <w:right w:val="none" w:sz="0" w:space="0" w:color="auto"/>
                  </w:divBdr>
                  <w:divsChild>
                    <w:div w:id="642740311">
                      <w:marLeft w:val="0"/>
                      <w:marRight w:val="0"/>
                      <w:marTop w:val="0"/>
                      <w:marBottom w:val="0"/>
                      <w:divBdr>
                        <w:top w:val="none" w:sz="0" w:space="0" w:color="auto"/>
                        <w:left w:val="none" w:sz="0" w:space="0" w:color="auto"/>
                        <w:bottom w:val="none" w:sz="0" w:space="0" w:color="auto"/>
                        <w:right w:val="none" w:sz="0" w:space="0" w:color="auto"/>
                      </w:divBdr>
                      <w:divsChild>
                        <w:div w:id="637422715">
                          <w:marLeft w:val="0"/>
                          <w:marRight w:val="0"/>
                          <w:marTop w:val="0"/>
                          <w:marBottom w:val="0"/>
                          <w:divBdr>
                            <w:top w:val="none" w:sz="0" w:space="0" w:color="auto"/>
                            <w:left w:val="none" w:sz="0" w:space="0" w:color="auto"/>
                            <w:bottom w:val="none" w:sz="0" w:space="0" w:color="auto"/>
                            <w:right w:val="none" w:sz="0" w:space="0" w:color="auto"/>
                          </w:divBdr>
                          <w:divsChild>
                            <w:div w:id="1570535397">
                              <w:marLeft w:val="0"/>
                              <w:marRight w:val="0"/>
                              <w:marTop w:val="0"/>
                              <w:marBottom w:val="0"/>
                              <w:divBdr>
                                <w:top w:val="none" w:sz="0" w:space="0" w:color="auto"/>
                                <w:left w:val="none" w:sz="0" w:space="0" w:color="auto"/>
                                <w:bottom w:val="none" w:sz="0" w:space="0" w:color="auto"/>
                                <w:right w:val="none" w:sz="0" w:space="0" w:color="auto"/>
                              </w:divBdr>
                              <w:divsChild>
                                <w:div w:id="222258959">
                                  <w:marLeft w:val="0"/>
                                  <w:marRight w:val="0"/>
                                  <w:marTop w:val="0"/>
                                  <w:marBottom w:val="0"/>
                                  <w:divBdr>
                                    <w:top w:val="none" w:sz="0" w:space="0" w:color="auto"/>
                                    <w:left w:val="none" w:sz="0" w:space="0" w:color="auto"/>
                                    <w:bottom w:val="none" w:sz="0" w:space="0" w:color="auto"/>
                                    <w:right w:val="none" w:sz="0" w:space="0" w:color="auto"/>
                                  </w:divBdr>
                                  <w:divsChild>
                                    <w:div w:id="357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46897-2E30-4333-B8B3-F9AD8392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2</vt:lpstr>
    </vt:vector>
  </TitlesOfParts>
  <Company>The Sports Council For Wales</Company>
  <LinksUpToDate>false</LinksUpToDate>
  <CharactersWithSpaces>6998</CharactersWithSpaces>
  <SharedDoc>false</SharedDoc>
  <HLinks>
    <vt:vector size="6" baseType="variant">
      <vt:variant>
        <vt:i4>1966140</vt:i4>
      </vt:variant>
      <vt:variant>
        <vt:i4>0</vt:i4>
      </vt:variant>
      <vt:variant>
        <vt:i4>0</vt:i4>
      </vt:variant>
      <vt:variant>
        <vt:i4>5</vt:i4>
      </vt:variant>
      <vt:variant>
        <vt:lpwstr>mailto:customerservices@crb.gsi.gov.uk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helpdesk</dc:creator>
  <cp:lastModifiedBy>Josephine Pakes</cp:lastModifiedBy>
  <cp:revision>2</cp:revision>
  <cp:lastPrinted>2014-07-30T13:59:00Z</cp:lastPrinted>
  <dcterms:created xsi:type="dcterms:W3CDTF">2016-07-12T10:07:00Z</dcterms:created>
  <dcterms:modified xsi:type="dcterms:W3CDTF">2016-07-12T10:07:00Z</dcterms:modified>
</cp:coreProperties>
</file>