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1A" w:rsidRPr="0053701A" w:rsidRDefault="00B80174" w:rsidP="0053701A">
      <w:pPr>
        <w:spacing w:before="120" w:after="120"/>
        <w:jc w:val="both"/>
        <w:rPr>
          <w:rFonts w:ascii="Arial" w:hAnsi="Arial" w:cs="Arial"/>
          <w:b/>
        </w:rPr>
      </w:pPr>
      <w:bookmarkStart w:id="0" w:name="_GoBack"/>
      <w:bookmarkEnd w:id="0"/>
      <w:r>
        <w:rPr>
          <w:rFonts w:ascii="Arial" w:hAnsi="Arial" w:cs="Arial"/>
          <w:b/>
        </w:rPr>
        <w:t>UNDERSTANDING DELEGATION OF POWERS</w:t>
      </w:r>
    </w:p>
    <w:p w:rsidR="003519D5" w:rsidRDefault="0053701A" w:rsidP="0053701A">
      <w:pPr>
        <w:spacing w:before="120" w:after="120"/>
        <w:jc w:val="both"/>
        <w:rPr>
          <w:rFonts w:ascii="Arial" w:hAnsi="Arial" w:cs="Arial"/>
          <w:b/>
          <w:i/>
          <w:color w:val="FF0000"/>
          <w:sz w:val="20"/>
          <w:szCs w:val="20"/>
        </w:rPr>
      </w:pPr>
      <w:r>
        <w:rPr>
          <w:rFonts w:ascii="Arial" w:hAnsi="Arial" w:cs="Arial"/>
          <w:b/>
          <w:i/>
          <w:color w:val="FF0000"/>
          <w:sz w:val="20"/>
          <w:szCs w:val="20"/>
        </w:rPr>
        <w:t>Amend</w:t>
      </w:r>
      <w:r w:rsidR="00EF2D93" w:rsidRPr="00EF2D93">
        <w:rPr>
          <w:rFonts w:ascii="Arial" w:hAnsi="Arial" w:cs="Arial"/>
          <w:b/>
          <w:i/>
          <w:color w:val="FF0000"/>
          <w:sz w:val="20"/>
          <w:szCs w:val="20"/>
        </w:rPr>
        <w:t xml:space="preserve"> as required to suit </w:t>
      </w:r>
      <w:r w:rsidR="00131F3E">
        <w:rPr>
          <w:rFonts w:ascii="Arial" w:hAnsi="Arial" w:cs="Arial"/>
          <w:b/>
          <w:i/>
          <w:color w:val="FF0000"/>
          <w:sz w:val="20"/>
          <w:szCs w:val="20"/>
        </w:rPr>
        <w:t>your</w:t>
      </w:r>
      <w:r w:rsidR="009E7825">
        <w:rPr>
          <w:rFonts w:ascii="Arial" w:hAnsi="Arial" w:cs="Arial"/>
          <w:b/>
          <w:i/>
          <w:color w:val="FF0000"/>
          <w:sz w:val="20"/>
          <w:szCs w:val="20"/>
        </w:rPr>
        <w:t xml:space="preserve"> </w:t>
      </w:r>
      <w:r w:rsidR="00DD5299">
        <w:rPr>
          <w:rFonts w:ascii="Arial" w:hAnsi="Arial" w:cs="Arial"/>
          <w:b/>
          <w:i/>
          <w:color w:val="FF0000"/>
          <w:sz w:val="20"/>
          <w:szCs w:val="20"/>
        </w:rPr>
        <w:t>specific needs</w:t>
      </w:r>
    </w:p>
    <w:p w:rsidR="00DD5299" w:rsidRDefault="00DD5299" w:rsidP="0053701A">
      <w:pPr>
        <w:pStyle w:val="ListParagraph"/>
        <w:numPr>
          <w:ilvl w:val="0"/>
          <w:numId w:val="3"/>
        </w:numPr>
        <w:spacing w:before="120" w:after="120"/>
        <w:jc w:val="both"/>
        <w:rPr>
          <w:rFonts w:ascii="Arial" w:hAnsi="Arial" w:cs="Arial"/>
          <w:i/>
          <w:color w:val="FF0000"/>
          <w:sz w:val="20"/>
          <w:szCs w:val="20"/>
        </w:rPr>
      </w:pPr>
      <w:r>
        <w:rPr>
          <w:rFonts w:ascii="Arial" w:hAnsi="Arial" w:cs="Arial"/>
          <w:i/>
          <w:color w:val="FF0000"/>
          <w:sz w:val="20"/>
          <w:szCs w:val="20"/>
        </w:rPr>
        <w:t>Change the logo in the Header to your own</w:t>
      </w:r>
    </w:p>
    <w:p w:rsidR="002542AB" w:rsidRDefault="003519D5" w:rsidP="0053701A">
      <w:pPr>
        <w:pStyle w:val="ListParagraph"/>
        <w:numPr>
          <w:ilvl w:val="0"/>
          <w:numId w:val="3"/>
        </w:numPr>
        <w:spacing w:before="120" w:after="120"/>
        <w:jc w:val="both"/>
        <w:rPr>
          <w:rFonts w:ascii="Arial" w:hAnsi="Arial" w:cs="Arial"/>
          <w:i/>
          <w:color w:val="FF0000"/>
          <w:sz w:val="20"/>
          <w:szCs w:val="20"/>
        </w:rPr>
      </w:pPr>
      <w:r w:rsidRPr="002542AB">
        <w:rPr>
          <w:rFonts w:ascii="Arial" w:hAnsi="Arial" w:cs="Arial"/>
          <w:i/>
          <w:color w:val="FF0000"/>
          <w:sz w:val="20"/>
          <w:szCs w:val="20"/>
        </w:rPr>
        <w:t xml:space="preserve">Use the </w:t>
      </w:r>
      <w:r w:rsidRPr="002542AB">
        <w:rPr>
          <w:rFonts w:ascii="Arial" w:hAnsi="Arial" w:cs="Arial"/>
          <w:i/>
          <w:color w:val="FF0000"/>
          <w:sz w:val="20"/>
          <w:szCs w:val="20"/>
          <w:u w:val="single"/>
        </w:rPr>
        <w:t>select all</w:t>
      </w:r>
      <w:r w:rsidRPr="002542AB">
        <w:rPr>
          <w:rFonts w:ascii="Arial" w:hAnsi="Arial" w:cs="Arial"/>
          <w:i/>
          <w:color w:val="FF0000"/>
          <w:sz w:val="20"/>
          <w:szCs w:val="20"/>
        </w:rPr>
        <w:t xml:space="preserve"> then </w:t>
      </w:r>
      <w:r w:rsidRPr="002542AB">
        <w:rPr>
          <w:rFonts w:ascii="Arial" w:hAnsi="Arial" w:cs="Arial"/>
          <w:i/>
          <w:color w:val="FF0000"/>
          <w:sz w:val="20"/>
          <w:szCs w:val="20"/>
          <w:u w:val="single"/>
        </w:rPr>
        <w:t>replace all</w:t>
      </w:r>
      <w:r w:rsidRPr="002542AB">
        <w:rPr>
          <w:rFonts w:ascii="Arial" w:hAnsi="Arial" w:cs="Arial"/>
          <w:i/>
          <w:color w:val="FF0000"/>
          <w:sz w:val="20"/>
          <w:szCs w:val="20"/>
        </w:rPr>
        <w:t xml:space="preserve"> to amend the document for your NGB </w:t>
      </w:r>
    </w:p>
    <w:p w:rsidR="003519D5" w:rsidRPr="002542AB" w:rsidRDefault="009E7825" w:rsidP="0053701A">
      <w:pPr>
        <w:pStyle w:val="ListParagraph"/>
        <w:numPr>
          <w:ilvl w:val="0"/>
          <w:numId w:val="3"/>
        </w:numPr>
        <w:spacing w:before="120" w:after="120"/>
        <w:jc w:val="both"/>
        <w:rPr>
          <w:rFonts w:ascii="Arial" w:hAnsi="Arial" w:cs="Arial"/>
          <w:i/>
          <w:color w:val="FF0000"/>
          <w:sz w:val="20"/>
          <w:szCs w:val="20"/>
        </w:rPr>
      </w:pPr>
      <w:r w:rsidRPr="002542AB">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2542AB">
        <w:rPr>
          <w:rFonts w:ascii="Arial" w:hAnsi="Arial" w:cs="Arial"/>
          <w:i/>
          <w:color w:val="FF0000"/>
          <w:sz w:val="20"/>
          <w:szCs w:val="20"/>
        </w:rPr>
        <w:t xml:space="preserve"> </w:t>
      </w:r>
    </w:p>
    <w:p w:rsidR="00EF2D93" w:rsidRDefault="009E7825" w:rsidP="0053701A">
      <w:pPr>
        <w:pStyle w:val="ListParagraph"/>
        <w:numPr>
          <w:ilvl w:val="0"/>
          <w:numId w:val="3"/>
        </w:numPr>
        <w:spacing w:before="120" w:after="120"/>
        <w:jc w:val="both"/>
        <w:rPr>
          <w:rFonts w:ascii="Arial" w:hAnsi="Arial" w:cs="Arial"/>
          <w:i/>
          <w:color w:val="FF0000"/>
          <w:sz w:val="20"/>
          <w:szCs w:val="20"/>
        </w:rPr>
      </w:pPr>
      <w:r w:rsidRPr="003519D5">
        <w:rPr>
          <w:rFonts w:ascii="Arial" w:hAnsi="Arial" w:cs="Arial"/>
          <w:i/>
          <w:color w:val="FF0000"/>
          <w:sz w:val="20"/>
          <w:szCs w:val="20"/>
        </w:rPr>
        <w:t>If your NGB is a charity your governing group</w:t>
      </w:r>
      <w:r w:rsidR="00C672D0">
        <w:rPr>
          <w:rFonts w:ascii="Arial" w:hAnsi="Arial" w:cs="Arial"/>
          <w:i/>
          <w:color w:val="FF0000"/>
          <w:sz w:val="20"/>
          <w:szCs w:val="20"/>
        </w:rPr>
        <w:t xml:space="preserve"> may be the Trustees or similar</w:t>
      </w:r>
    </w:p>
    <w:p w:rsidR="00E01D04" w:rsidRPr="007F7F5D" w:rsidRDefault="00E01D04" w:rsidP="0053701A">
      <w:pPr>
        <w:jc w:val="both"/>
        <w:rPr>
          <w:rFonts w:ascii="Arial" w:hAnsi="Arial" w:cs="Arial"/>
          <w:sz w:val="16"/>
          <w:szCs w:val="16"/>
        </w:rPr>
      </w:pPr>
    </w:p>
    <w:p w:rsidR="00B80174" w:rsidRPr="00183230" w:rsidRDefault="00B80174" w:rsidP="00B80174">
      <w:pPr>
        <w:jc w:val="both"/>
        <w:rPr>
          <w:rFonts w:ascii="Arial" w:hAnsi="Arial" w:cs="Arial"/>
          <w:b/>
          <w:color w:val="000000"/>
        </w:rPr>
      </w:pPr>
      <w:r w:rsidRPr="00183230">
        <w:rPr>
          <w:rFonts w:ascii="Arial" w:hAnsi="Arial" w:cs="Arial"/>
          <w:b/>
          <w:color w:val="000000"/>
        </w:rPr>
        <w:t>Understanding Delegation of Powers</w:t>
      </w:r>
    </w:p>
    <w:p w:rsidR="00B80174" w:rsidRPr="005F7736" w:rsidRDefault="00B80174" w:rsidP="00B80174">
      <w:pPr>
        <w:jc w:val="both"/>
        <w:rPr>
          <w:rFonts w:ascii="Arial" w:hAnsi="Arial" w:cs="Arial"/>
          <w:b/>
          <w:color w:val="000000"/>
        </w:rPr>
      </w:pPr>
      <w:r w:rsidRPr="00C11084">
        <w:rPr>
          <w:rFonts w:ascii="Arial" w:hAnsi="Arial" w:cs="Arial"/>
          <w:color w:val="000000"/>
        </w:rPr>
        <w:t>In addition to being an important part of everyone’s daily life, delegation of tasks is a crucial part of the governance of a National Governing Body</w:t>
      </w:r>
      <w:r>
        <w:rPr>
          <w:rFonts w:ascii="Arial" w:hAnsi="Arial" w:cs="Arial"/>
          <w:color w:val="000000"/>
        </w:rPr>
        <w:t xml:space="preserve"> (NGB)</w:t>
      </w:r>
      <w:r w:rsidRPr="00C11084">
        <w:rPr>
          <w:rFonts w:ascii="Arial" w:hAnsi="Arial" w:cs="Arial"/>
          <w:color w:val="000000"/>
        </w:rPr>
        <w:t xml:space="preserve">. Delegation can increase the range of services that an NGB </w:t>
      </w:r>
      <w:r w:rsidR="005F7736">
        <w:rPr>
          <w:rFonts w:ascii="Arial" w:hAnsi="Arial" w:cs="Arial"/>
          <w:color w:val="000000"/>
        </w:rPr>
        <w:t>may</w:t>
      </w:r>
      <w:r w:rsidRPr="00C11084">
        <w:rPr>
          <w:rFonts w:ascii="Arial" w:hAnsi="Arial" w:cs="Arial"/>
          <w:color w:val="000000"/>
        </w:rPr>
        <w:t xml:space="preserve"> provide to its members. Delegation from the Board allows </w:t>
      </w:r>
      <w:r>
        <w:rPr>
          <w:rFonts w:ascii="Arial" w:hAnsi="Arial" w:cs="Arial"/>
          <w:color w:val="000000"/>
        </w:rPr>
        <w:t>a</w:t>
      </w:r>
      <w:r w:rsidRPr="00C11084">
        <w:rPr>
          <w:rFonts w:ascii="Arial" w:hAnsi="Arial" w:cs="Arial"/>
          <w:color w:val="000000"/>
        </w:rPr>
        <w:t xml:space="preserve"> NGB to benefit from the expertise and abilities of others but if not undertaken in a controlled and measured way it could also be hazardous. The hazards arise from the fact that delegation entails a </w:t>
      </w:r>
      <w:r w:rsidRPr="005F7736">
        <w:rPr>
          <w:rFonts w:ascii="Arial" w:hAnsi="Arial" w:cs="Arial"/>
          <w:b/>
          <w:color w:val="000000"/>
          <w:u w:val="single"/>
        </w:rPr>
        <w:t>transfer of power</w:t>
      </w:r>
      <w:r w:rsidRPr="005F7736">
        <w:rPr>
          <w:rFonts w:ascii="Arial" w:hAnsi="Arial" w:cs="Arial"/>
          <w:b/>
          <w:color w:val="000000"/>
        </w:rPr>
        <w:t>.</w:t>
      </w:r>
    </w:p>
    <w:p w:rsidR="005F7736" w:rsidRPr="00183230" w:rsidRDefault="005F7736" w:rsidP="00B80174">
      <w:pPr>
        <w:jc w:val="both"/>
        <w:rPr>
          <w:rFonts w:ascii="Arial" w:hAnsi="Arial" w:cs="Arial"/>
          <w:color w:val="000000"/>
          <w:sz w:val="16"/>
          <w:szCs w:val="16"/>
        </w:rPr>
      </w:pPr>
    </w:p>
    <w:p w:rsidR="00B80174" w:rsidRPr="005F7736" w:rsidRDefault="00B80174" w:rsidP="00B80174">
      <w:pPr>
        <w:jc w:val="both"/>
        <w:rPr>
          <w:rFonts w:ascii="Arial" w:hAnsi="Arial" w:cs="Arial"/>
          <w:color w:val="1F497D" w:themeColor="text2"/>
        </w:rPr>
      </w:pPr>
      <w:r w:rsidRPr="005F7736">
        <w:rPr>
          <w:rFonts w:ascii="Arial" w:hAnsi="Arial" w:cs="Arial"/>
          <w:color w:val="1F497D" w:themeColor="text2"/>
        </w:rPr>
        <w:t xml:space="preserve">[For example, every time lawmakers delegate to bureaucrats, they give away a portion of their authority to govern. The great danger of delegation is that the people to whom power is delegated will abuse the power they receive. This possibility is why some people mistakenly equate delegation to </w:t>
      </w:r>
      <w:r w:rsidRPr="005F7736">
        <w:rPr>
          <w:rFonts w:ascii="Arial" w:hAnsi="Arial" w:cs="Arial"/>
          <w:b/>
          <w:color w:val="1F497D" w:themeColor="text2"/>
        </w:rPr>
        <w:t xml:space="preserve">abdication </w:t>
      </w:r>
      <w:r w:rsidRPr="005F7736">
        <w:rPr>
          <w:rFonts w:ascii="Arial" w:hAnsi="Arial" w:cs="Arial"/>
          <w:color w:val="1F497D" w:themeColor="text2"/>
        </w:rPr>
        <w:t xml:space="preserve">but that is not the case and clearly needs to be managed by the use of a Delegated Powers </w:t>
      </w:r>
      <w:r w:rsidR="00572BD9">
        <w:rPr>
          <w:rFonts w:ascii="Arial" w:hAnsi="Arial" w:cs="Arial"/>
          <w:color w:val="1F497D" w:themeColor="text2"/>
        </w:rPr>
        <w:t>P</w:t>
      </w:r>
      <w:r w:rsidR="005F7736" w:rsidRPr="005F7736">
        <w:rPr>
          <w:rFonts w:ascii="Arial" w:hAnsi="Arial" w:cs="Arial"/>
          <w:color w:val="1F497D" w:themeColor="text2"/>
        </w:rPr>
        <w:t xml:space="preserve">rocess and </w:t>
      </w:r>
      <w:r w:rsidR="00572BD9">
        <w:rPr>
          <w:rFonts w:ascii="Arial" w:hAnsi="Arial" w:cs="Arial"/>
          <w:color w:val="1F497D" w:themeColor="text2"/>
        </w:rPr>
        <w:t xml:space="preserve">an agreed use of powers </w:t>
      </w:r>
      <w:r w:rsidRPr="005F7736">
        <w:rPr>
          <w:rFonts w:ascii="Arial" w:hAnsi="Arial" w:cs="Arial"/>
          <w:color w:val="1F497D" w:themeColor="text2"/>
        </w:rPr>
        <w:t>from the onset that is understood by all parties.]</w:t>
      </w:r>
    </w:p>
    <w:p w:rsidR="005F7736" w:rsidRPr="00183230" w:rsidRDefault="005F7736" w:rsidP="00B80174">
      <w:pPr>
        <w:jc w:val="both"/>
        <w:rPr>
          <w:rFonts w:ascii="Arial" w:hAnsi="Arial" w:cs="Arial"/>
          <w:color w:val="FF0000"/>
          <w:sz w:val="16"/>
          <w:szCs w:val="16"/>
        </w:rPr>
      </w:pPr>
    </w:p>
    <w:p w:rsidR="005F7736" w:rsidRPr="005F7736" w:rsidRDefault="00B80174" w:rsidP="005F7736">
      <w:pPr>
        <w:pStyle w:val="ListParagraph"/>
        <w:numPr>
          <w:ilvl w:val="0"/>
          <w:numId w:val="30"/>
        </w:numPr>
        <w:jc w:val="both"/>
        <w:rPr>
          <w:rFonts w:ascii="Arial" w:hAnsi="Arial" w:cs="Arial"/>
          <w:color w:val="000000"/>
        </w:rPr>
      </w:pPr>
      <w:r w:rsidRPr="005F7736">
        <w:rPr>
          <w:rFonts w:ascii="Arial" w:hAnsi="Arial" w:cs="Arial"/>
          <w:color w:val="000000"/>
        </w:rPr>
        <w:t xml:space="preserve">There must be clear and precise </w:t>
      </w:r>
      <w:r w:rsidR="005F7736" w:rsidRPr="005F7736">
        <w:rPr>
          <w:rFonts w:ascii="Arial" w:hAnsi="Arial" w:cs="Arial"/>
          <w:color w:val="000000"/>
        </w:rPr>
        <w:t xml:space="preserve">written </w:t>
      </w:r>
      <w:r w:rsidRPr="005F7736">
        <w:rPr>
          <w:rFonts w:ascii="Arial" w:hAnsi="Arial" w:cs="Arial"/>
          <w:color w:val="000000"/>
        </w:rPr>
        <w:t>understanding between the Board and the person/committee to whom the delegated power is given so that the actions taken are entirely consisten</w:t>
      </w:r>
      <w:r w:rsidR="005F7736">
        <w:rPr>
          <w:rFonts w:ascii="Arial" w:hAnsi="Arial" w:cs="Arial"/>
          <w:color w:val="000000"/>
        </w:rPr>
        <w:t>t with the interests of the NGB and the requirements of the Board</w:t>
      </w:r>
      <w:r w:rsidR="00DC573C">
        <w:rPr>
          <w:rFonts w:ascii="Arial" w:hAnsi="Arial" w:cs="Arial"/>
          <w:color w:val="000000"/>
        </w:rPr>
        <w:t>.</w:t>
      </w:r>
      <w:r w:rsidRPr="005F7736">
        <w:rPr>
          <w:rFonts w:ascii="Arial" w:hAnsi="Arial" w:cs="Arial"/>
          <w:color w:val="000000"/>
        </w:rPr>
        <w:t xml:space="preserve"> </w:t>
      </w:r>
    </w:p>
    <w:p w:rsidR="005F7736" w:rsidRDefault="00B80174" w:rsidP="005F7736">
      <w:pPr>
        <w:pStyle w:val="ListParagraph"/>
        <w:numPr>
          <w:ilvl w:val="0"/>
          <w:numId w:val="30"/>
        </w:numPr>
        <w:jc w:val="both"/>
        <w:rPr>
          <w:rFonts w:ascii="Arial" w:hAnsi="Arial" w:cs="Arial"/>
          <w:color w:val="000000"/>
        </w:rPr>
      </w:pPr>
      <w:r w:rsidRPr="005F7736">
        <w:rPr>
          <w:rFonts w:ascii="Arial" w:hAnsi="Arial" w:cs="Arial"/>
          <w:color w:val="000000"/>
        </w:rPr>
        <w:t>There must be a process of monitoring the outcomes of the delegation</w:t>
      </w:r>
      <w:r w:rsidR="00DC573C">
        <w:rPr>
          <w:rFonts w:ascii="Arial" w:hAnsi="Arial" w:cs="Arial"/>
          <w:color w:val="000000"/>
        </w:rPr>
        <w:t>.</w:t>
      </w:r>
      <w:r w:rsidRPr="005F7736">
        <w:rPr>
          <w:rFonts w:ascii="Arial" w:hAnsi="Arial" w:cs="Arial"/>
          <w:color w:val="000000"/>
        </w:rPr>
        <w:t xml:space="preserve"> </w:t>
      </w:r>
    </w:p>
    <w:p w:rsidR="00B80174" w:rsidRPr="005F7736" w:rsidRDefault="005F7736" w:rsidP="005F7736">
      <w:pPr>
        <w:pStyle w:val="ListParagraph"/>
        <w:numPr>
          <w:ilvl w:val="0"/>
          <w:numId w:val="30"/>
        </w:numPr>
        <w:jc w:val="both"/>
        <w:rPr>
          <w:rFonts w:ascii="Arial" w:hAnsi="Arial" w:cs="Arial"/>
          <w:color w:val="000000"/>
        </w:rPr>
      </w:pPr>
      <w:r>
        <w:rPr>
          <w:rFonts w:ascii="Arial" w:hAnsi="Arial" w:cs="Arial"/>
          <w:color w:val="000000"/>
        </w:rPr>
        <w:t>A</w:t>
      </w:r>
      <w:r w:rsidR="00B80174" w:rsidRPr="005F7736">
        <w:rPr>
          <w:rFonts w:ascii="Arial" w:hAnsi="Arial" w:cs="Arial"/>
          <w:color w:val="000000"/>
        </w:rPr>
        <w:t xml:space="preserve"> process of annual review </w:t>
      </w:r>
      <w:r>
        <w:rPr>
          <w:rFonts w:ascii="Arial" w:hAnsi="Arial" w:cs="Arial"/>
          <w:color w:val="000000"/>
        </w:rPr>
        <w:t>of the levels of delegation -</w:t>
      </w:r>
      <w:r w:rsidR="00B80174" w:rsidRPr="005F7736">
        <w:rPr>
          <w:rFonts w:ascii="Arial" w:hAnsi="Arial" w:cs="Arial"/>
          <w:color w:val="000000"/>
        </w:rPr>
        <w:t xml:space="preserve"> allows the responsibility, which is still held by the original Board, to be considered in line with the requirements of the NGB going forward.</w:t>
      </w:r>
    </w:p>
    <w:p w:rsidR="005F7736" w:rsidRPr="00183230" w:rsidRDefault="005F7736" w:rsidP="00B80174">
      <w:pPr>
        <w:autoSpaceDE w:val="0"/>
        <w:autoSpaceDN w:val="0"/>
        <w:adjustRightInd w:val="0"/>
        <w:jc w:val="both"/>
        <w:rPr>
          <w:rFonts w:ascii="Arial" w:hAnsi="Arial" w:cs="Arial"/>
          <w:color w:val="231F20"/>
          <w:sz w:val="16"/>
          <w:szCs w:val="16"/>
        </w:rPr>
      </w:pPr>
    </w:p>
    <w:p w:rsidR="00B80174" w:rsidRPr="00C11084" w:rsidRDefault="00B80174" w:rsidP="00B80174">
      <w:pPr>
        <w:autoSpaceDE w:val="0"/>
        <w:autoSpaceDN w:val="0"/>
        <w:adjustRightInd w:val="0"/>
        <w:jc w:val="both"/>
        <w:rPr>
          <w:rFonts w:ascii="Arial" w:hAnsi="Arial" w:cs="Arial"/>
          <w:b/>
          <w:bCs/>
          <w:color w:val="000000"/>
        </w:rPr>
      </w:pPr>
      <w:r w:rsidRPr="00C11084">
        <w:rPr>
          <w:rFonts w:ascii="Arial" w:hAnsi="Arial" w:cs="Arial"/>
          <w:color w:val="231F20"/>
        </w:rPr>
        <w:t>Unless explicitly empowered by the C</w:t>
      </w:r>
      <w:r w:rsidR="00E21335">
        <w:rPr>
          <w:rFonts w:ascii="Arial" w:hAnsi="Arial" w:cs="Arial"/>
          <w:color w:val="231F20"/>
        </w:rPr>
        <w:t xml:space="preserve">hief </w:t>
      </w:r>
      <w:r w:rsidRPr="00C11084">
        <w:rPr>
          <w:rFonts w:ascii="Arial" w:hAnsi="Arial" w:cs="Arial"/>
          <w:color w:val="231F20"/>
        </w:rPr>
        <w:t>E</w:t>
      </w:r>
      <w:r w:rsidR="00E21335">
        <w:rPr>
          <w:rFonts w:ascii="Arial" w:hAnsi="Arial" w:cs="Arial"/>
          <w:color w:val="231F20"/>
        </w:rPr>
        <w:t xml:space="preserve">xecutive </w:t>
      </w:r>
      <w:r w:rsidRPr="00C11084">
        <w:rPr>
          <w:rFonts w:ascii="Arial" w:hAnsi="Arial" w:cs="Arial"/>
          <w:color w:val="231F20"/>
        </w:rPr>
        <w:t>O</w:t>
      </w:r>
      <w:r w:rsidR="00E21335">
        <w:rPr>
          <w:rFonts w:ascii="Arial" w:hAnsi="Arial" w:cs="Arial"/>
          <w:color w:val="231F20"/>
        </w:rPr>
        <w:t>fficer (lead employee)</w:t>
      </w:r>
      <w:r w:rsidR="005F7736">
        <w:rPr>
          <w:rFonts w:ascii="Arial" w:hAnsi="Arial" w:cs="Arial"/>
          <w:color w:val="231F20"/>
        </w:rPr>
        <w:t xml:space="preserve"> or </w:t>
      </w:r>
      <w:r w:rsidR="005F7736" w:rsidRPr="005F7736">
        <w:rPr>
          <w:rFonts w:ascii="Arial" w:hAnsi="Arial" w:cs="Arial"/>
          <w:color w:val="231F20"/>
        </w:rPr>
        <w:t>Board</w:t>
      </w:r>
      <w:r w:rsidRPr="005F7736">
        <w:rPr>
          <w:rFonts w:ascii="Arial" w:hAnsi="Arial" w:cs="Arial"/>
          <w:color w:val="231F20"/>
        </w:rPr>
        <w:t>,</w:t>
      </w:r>
      <w:r w:rsidRPr="00C11084">
        <w:rPr>
          <w:rFonts w:ascii="Arial" w:hAnsi="Arial" w:cs="Arial"/>
          <w:color w:val="231F20"/>
        </w:rPr>
        <w:t xml:space="preserve"> committees cannot make binding</w:t>
      </w:r>
      <w:r>
        <w:rPr>
          <w:rFonts w:ascii="Arial" w:hAnsi="Arial" w:cs="Arial"/>
          <w:color w:val="231F20"/>
        </w:rPr>
        <w:t xml:space="preserve"> </w:t>
      </w:r>
      <w:r w:rsidRPr="00C11084">
        <w:rPr>
          <w:rFonts w:ascii="Arial" w:hAnsi="Arial" w:cs="Arial"/>
          <w:color w:val="231F20"/>
        </w:rPr>
        <w:t xml:space="preserve">management decisions. For the most part the function of </w:t>
      </w:r>
      <w:r w:rsidR="005F7736">
        <w:rPr>
          <w:rFonts w:ascii="Arial" w:hAnsi="Arial" w:cs="Arial"/>
          <w:color w:val="231F20"/>
        </w:rPr>
        <w:t>a committee</w:t>
      </w:r>
      <w:r w:rsidRPr="00C11084">
        <w:rPr>
          <w:rFonts w:ascii="Arial" w:hAnsi="Arial" w:cs="Arial"/>
          <w:color w:val="231F20"/>
        </w:rPr>
        <w:t xml:space="preserve"> </w:t>
      </w:r>
      <w:r w:rsidR="005F7736">
        <w:rPr>
          <w:rFonts w:ascii="Arial" w:hAnsi="Arial" w:cs="Arial"/>
          <w:color w:val="231F20"/>
        </w:rPr>
        <w:t xml:space="preserve">is to </w:t>
      </w:r>
      <w:r w:rsidRPr="00C11084">
        <w:rPr>
          <w:rFonts w:ascii="Arial" w:hAnsi="Arial" w:cs="Arial"/>
          <w:color w:val="231F20"/>
        </w:rPr>
        <w:t>solve</w:t>
      </w:r>
      <w:r>
        <w:rPr>
          <w:rFonts w:ascii="Arial" w:hAnsi="Arial" w:cs="Arial"/>
          <w:color w:val="231F20"/>
        </w:rPr>
        <w:t xml:space="preserve"> </w:t>
      </w:r>
      <w:r w:rsidRPr="00C11084">
        <w:rPr>
          <w:rFonts w:ascii="Arial" w:hAnsi="Arial" w:cs="Arial"/>
          <w:color w:val="231F20"/>
        </w:rPr>
        <w:t>problems for and/or make recommendations to</w:t>
      </w:r>
      <w:r>
        <w:rPr>
          <w:rFonts w:ascii="Arial" w:hAnsi="Arial" w:cs="Arial"/>
          <w:color w:val="231F20"/>
        </w:rPr>
        <w:t>,</w:t>
      </w:r>
      <w:r w:rsidRPr="00C11084">
        <w:rPr>
          <w:rFonts w:ascii="Arial" w:hAnsi="Arial" w:cs="Arial"/>
          <w:color w:val="231F20"/>
        </w:rPr>
        <w:t xml:space="preserve"> the management team on which the</w:t>
      </w:r>
      <w:r>
        <w:rPr>
          <w:rFonts w:ascii="Arial" w:hAnsi="Arial" w:cs="Arial"/>
          <w:color w:val="231F20"/>
        </w:rPr>
        <w:t xml:space="preserve"> </w:t>
      </w:r>
      <w:r w:rsidRPr="00C11084">
        <w:rPr>
          <w:rFonts w:ascii="Arial" w:hAnsi="Arial" w:cs="Arial"/>
          <w:color w:val="231F20"/>
        </w:rPr>
        <w:t xml:space="preserve">latter, and only the latter, has the power to </w:t>
      </w:r>
      <w:r w:rsidRPr="005F7736">
        <w:rPr>
          <w:rFonts w:ascii="Arial" w:hAnsi="Arial" w:cs="Arial"/>
          <w:b/>
          <w:color w:val="231F20"/>
        </w:rPr>
        <w:t>make decisions or policy</w:t>
      </w:r>
      <w:r w:rsidRPr="00C11084">
        <w:rPr>
          <w:rFonts w:ascii="Arial" w:hAnsi="Arial" w:cs="Arial"/>
          <w:color w:val="231F20"/>
        </w:rPr>
        <w:t>.</w:t>
      </w:r>
      <w:r w:rsidRPr="00C11084">
        <w:rPr>
          <w:rFonts w:ascii="Arial" w:hAnsi="Arial" w:cs="Arial"/>
          <w:b/>
          <w:bCs/>
          <w:color w:val="000000"/>
        </w:rPr>
        <w:t xml:space="preserve"> </w:t>
      </w:r>
    </w:p>
    <w:p w:rsidR="00B80174" w:rsidRPr="00183230" w:rsidRDefault="00B80174" w:rsidP="00B80174">
      <w:pPr>
        <w:autoSpaceDE w:val="0"/>
        <w:autoSpaceDN w:val="0"/>
        <w:adjustRightInd w:val="0"/>
        <w:jc w:val="both"/>
        <w:rPr>
          <w:rFonts w:ascii="Arial" w:hAnsi="Arial" w:cs="Arial"/>
          <w:bCs/>
          <w:color w:val="000000"/>
          <w:sz w:val="16"/>
          <w:szCs w:val="16"/>
        </w:rPr>
      </w:pPr>
    </w:p>
    <w:p w:rsidR="00B80174" w:rsidRDefault="00B80174" w:rsidP="00B80174">
      <w:pPr>
        <w:autoSpaceDE w:val="0"/>
        <w:autoSpaceDN w:val="0"/>
        <w:adjustRightInd w:val="0"/>
        <w:jc w:val="both"/>
        <w:rPr>
          <w:rFonts w:ascii="Arial" w:hAnsi="Arial" w:cs="Arial"/>
          <w:b/>
          <w:bCs/>
          <w:color w:val="000000"/>
        </w:rPr>
      </w:pPr>
      <w:r w:rsidRPr="00C11084">
        <w:rPr>
          <w:rFonts w:ascii="Arial" w:hAnsi="Arial" w:cs="Arial"/>
          <w:b/>
          <w:bCs/>
          <w:color w:val="000000"/>
        </w:rPr>
        <w:t>The key principle</w:t>
      </w:r>
      <w:r>
        <w:rPr>
          <w:rFonts w:ascii="Arial" w:hAnsi="Arial" w:cs="Arial"/>
          <w:b/>
          <w:bCs/>
          <w:color w:val="000000"/>
        </w:rPr>
        <w:t xml:space="preserve"> of Delegation</w:t>
      </w:r>
      <w:r w:rsidRPr="00C11084">
        <w:rPr>
          <w:rFonts w:ascii="Arial" w:hAnsi="Arial" w:cs="Arial"/>
          <w:b/>
          <w:bCs/>
          <w:color w:val="000000"/>
        </w:rPr>
        <w:t>:</w:t>
      </w:r>
    </w:p>
    <w:p w:rsidR="00D66DF6" w:rsidRPr="00183230" w:rsidRDefault="00D66DF6" w:rsidP="00D66DF6">
      <w:pPr>
        <w:autoSpaceDE w:val="0"/>
        <w:autoSpaceDN w:val="0"/>
        <w:adjustRightInd w:val="0"/>
        <w:jc w:val="both"/>
        <w:rPr>
          <w:rFonts w:ascii="Arial" w:hAnsi="Arial" w:cs="Arial"/>
          <w:bCs/>
          <w:color w:val="000000"/>
          <w:sz w:val="16"/>
          <w:szCs w:val="16"/>
        </w:rPr>
      </w:pPr>
    </w:p>
    <w:p w:rsidR="00D66DF6" w:rsidRPr="00C11084" w:rsidRDefault="00D66DF6" w:rsidP="00D66DF6">
      <w:pPr>
        <w:autoSpaceDE w:val="0"/>
        <w:autoSpaceDN w:val="0"/>
        <w:adjustRightInd w:val="0"/>
        <w:jc w:val="both"/>
        <w:rPr>
          <w:rFonts w:ascii="Arial" w:hAnsi="Arial" w:cs="Arial"/>
          <w:color w:val="231F20"/>
        </w:rPr>
      </w:pPr>
      <w:r>
        <w:rPr>
          <w:rFonts w:ascii="Arial" w:hAnsi="Arial" w:cs="Arial"/>
          <w:color w:val="231F20"/>
        </w:rPr>
        <w:t>There must be</w:t>
      </w:r>
      <w:r w:rsidRPr="00C11084">
        <w:rPr>
          <w:rFonts w:ascii="Arial" w:hAnsi="Arial" w:cs="Arial"/>
          <w:color w:val="231F20"/>
        </w:rPr>
        <w:t xml:space="preserve"> clear </w:t>
      </w:r>
      <w:r>
        <w:rPr>
          <w:rFonts w:ascii="Arial" w:hAnsi="Arial" w:cs="Arial"/>
          <w:color w:val="231F20"/>
        </w:rPr>
        <w:t xml:space="preserve">written delegated authority which is </w:t>
      </w:r>
      <w:r w:rsidR="000C6A89">
        <w:rPr>
          <w:rFonts w:ascii="Arial" w:hAnsi="Arial" w:cs="Arial"/>
          <w:color w:val="231F20"/>
        </w:rPr>
        <w:t>fully</w:t>
      </w:r>
      <w:r>
        <w:rPr>
          <w:rFonts w:ascii="Arial" w:hAnsi="Arial" w:cs="Arial"/>
          <w:color w:val="231F20"/>
        </w:rPr>
        <w:t xml:space="preserve"> understood by those taking on the delegated “task” and those delegating the authority need to</w:t>
      </w:r>
      <w:r w:rsidRPr="00C11084">
        <w:rPr>
          <w:rFonts w:ascii="Arial" w:hAnsi="Arial" w:cs="Arial"/>
          <w:color w:val="231F20"/>
        </w:rPr>
        <w:t xml:space="preserve"> monitor</w:t>
      </w:r>
      <w:r>
        <w:rPr>
          <w:rFonts w:ascii="Arial" w:hAnsi="Arial" w:cs="Arial"/>
          <w:color w:val="231F20"/>
        </w:rPr>
        <w:t xml:space="preserve"> the performance of individuals and/or groups regularly to ensure that the delegated “task” is being </w:t>
      </w:r>
      <w:r w:rsidR="000C6A89">
        <w:rPr>
          <w:rFonts w:ascii="Arial" w:hAnsi="Arial" w:cs="Arial"/>
          <w:color w:val="231F20"/>
        </w:rPr>
        <w:t>performed</w:t>
      </w:r>
      <w:r>
        <w:rPr>
          <w:rFonts w:ascii="Arial" w:hAnsi="Arial" w:cs="Arial"/>
          <w:color w:val="231F20"/>
        </w:rPr>
        <w:t xml:space="preserve"> as agreed.</w:t>
      </w:r>
    </w:p>
    <w:p w:rsidR="00B80174" w:rsidRDefault="00D66DF6" w:rsidP="00D66DF6">
      <w:pPr>
        <w:autoSpaceDE w:val="0"/>
        <w:autoSpaceDN w:val="0"/>
        <w:adjustRightInd w:val="0"/>
        <w:jc w:val="both"/>
        <w:rPr>
          <w:rFonts w:ascii="Arial" w:hAnsi="Arial" w:cs="Arial"/>
          <w:b/>
          <w:bCs/>
          <w:color w:val="000000"/>
        </w:rPr>
      </w:pPr>
      <w:r w:rsidRPr="00D66DF6">
        <w:rPr>
          <w:rFonts w:ascii="Arial" w:hAnsi="Arial" w:cs="Arial"/>
          <w:b/>
          <w:bCs/>
          <w:color w:val="000000"/>
        </w:rPr>
        <w:t xml:space="preserve"> </w:t>
      </w:r>
    </w:p>
    <w:p w:rsidR="000C6A89" w:rsidRDefault="000C6A89" w:rsidP="00D66DF6">
      <w:pPr>
        <w:autoSpaceDE w:val="0"/>
        <w:autoSpaceDN w:val="0"/>
        <w:adjustRightInd w:val="0"/>
        <w:jc w:val="both"/>
        <w:rPr>
          <w:rFonts w:ascii="Arial" w:hAnsi="Arial" w:cs="Arial"/>
          <w:b/>
          <w:bCs/>
          <w:color w:val="000000"/>
        </w:rPr>
      </w:pPr>
    </w:p>
    <w:p w:rsidR="000C6A89" w:rsidRDefault="000C6A89" w:rsidP="00D66DF6">
      <w:pPr>
        <w:autoSpaceDE w:val="0"/>
        <w:autoSpaceDN w:val="0"/>
        <w:adjustRightInd w:val="0"/>
        <w:jc w:val="both"/>
        <w:rPr>
          <w:rFonts w:ascii="Arial" w:hAnsi="Arial" w:cs="Arial"/>
          <w:b/>
          <w:bCs/>
          <w:color w:val="000000"/>
        </w:rPr>
      </w:pPr>
    </w:p>
    <w:p w:rsidR="000C6A89" w:rsidRDefault="000C6A89" w:rsidP="00D66DF6">
      <w:pPr>
        <w:autoSpaceDE w:val="0"/>
        <w:autoSpaceDN w:val="0"/>
        <w:adjustRightInd w:val="0"/>
        <w:jc w:val="both"/>
        <w:rPr>
          <w:rFonts w:ascii="Arial" w:hAnsi="Arial" w:cs="Arial"/>
          <w:b/>
          <w:bCs/>
          <w:color w:val="000000"/>
        </w:rPr>
      </w:pPr>
    </w:p>
    <w:p w:rsidR="000C6A89" w:rsidRPr="00183230" w:rsidRDefault="000C6A89" w:rsidP="00D66DF6">
      <w:pPr>
        <w:autoSpaceDE w:val="0"/>
        <w:autoSpaceDN w:val="0"/>
        <w:adjustRightInd w:val="0"/>
        <w:jc w:val="both"/>
        <w:rPr>
          <w:rFonts w:ascii="Arial" w:hAnsi="Arial" w:cs="Arial"/>
          <w:bCs/>
          <w:color w:val="000000"/>
          <w:sz w:val="16"/>
          <w:szCs w:val="16"/>
        </w:rPr>
      </w:pPr>
    </w:p>
    <w:p w:rsidR="00B80174" w:rsidRPr="00C11084" w:rsidRDefault="00B80174" w:rsidP="00B80174">
      <w:pPr>
        <w:autoSpaceDE w:val="0"/>
        <w:autoSpaceDN w:val="0"/>
        <w:adjustRightInd w:val="0"/>
        <w:jc w:val="both"/>
        <w:rPr>
          <w:rFonts w:ascii="Arial" w:hAnsi="Arial" w:cs="Arial"/>
          <w:b/>
          <w:bCs/>
          <w:color w:val="000000"/>
        </w:rPr>
      </w:pPr>
      <w:r w:rsidRPr="00C11084">
        <w:rPr>
          <w:rFonts w:ascii="Arial" w:hAnsi="Arial" w:cs="Arial"/>
          <w:b/>
          <w:bCs/>
          <w:color w:val="000000"/>
        </w:rPr>
        <w:t>Supporting principles:</w:t>
      </w:r>
    </w:p>
    <w:p w:rsidR="00B80174" w:rsidRPr="00183230" w:rsidRDefault="00B80174" w:rsidP="00B80174">
      <w:pPr>
        <w:autoSpaceDE w:val="0"/>
        <w:autoSpaceDN w:val="0"/>
        <w:adjustRightInd w:val="0"/>
        <w:jc w:val="both"/>
        <w:rPr>
          <w:rFonts w:ascii="Arial" w:hAnsi="Arial" w:cs="Arial"/>
          <w:bCs/>
          <w:color w:val="000000"/>
          <w:sz w:val="16"/>
          <w:szCs w:val="16"/>
        </w:rPr>
      </w:pPr>
    </w:p>
    <w:p w:rsidR="00B80174" w:rsidRPr="00620EEF" w:rsidRDefault="00B80174" w:rsidP="00B80174">
      <w:pPr>
        <w:pStyle w:val="ListParagraph"/>
        <w:numPr>
          <w:ilvl w:val="0"/>
          <w:numId w:val="27"/>
        </w:numPr>
        <w:autoSpaceDE w:val="0"/>
        <w:autoSpaceDN w:val="0"/>
        <w:adjustRightInd w:val="0"/>
        <w:jc w:val="both"/>
        <w:rPr>
          <w:rFonts w:ascii="Arial" w:hAnsi="Arial" w:cs="Arial"/>
          <w:color w:val="231F20"/>
        </w:rPr>
      </w:pPr>
      <w:r w:rsidRPr="00620EEF">
        <w:rPr>
          <w:rFonts w:ascii="Arial" w:hAnsi="Arial" w:cs="Arial"/>
          <w:b/>
          <w:bCs/>
          <w:color w:val="000000"/>
        </w:rPr>
        <w:t xml:space="preserve">Clarity of roles </w:t>
      </w:r>
    </w:p>
    <w:p w:rsidR="00B80174" w:rsidRPr="009E0404" w:rsidRDefault="00B80174" w:rsidP="00B80174">
      <w:pPr>
        <w:autoSpaceDE w:val="0"/>
        <w:autoSpaceDN w:val="0"/>
        <w:adjustRightInd w:val="0"/>
        <w:ind w:left="360"/>
        <w:jc w:val="both"/>
        <w:rPr>
          <w:rFonts w:ascii="Arial" w:hAnsi="Arial" w:cs="Arial"/>
          <w:color w:val="231F20"/>
        </w:rPr>
      </w:pPr>
      <w:r w:rsidRPr="00620EEF">
        <w:rPr>
          <w:rFonts w:ascii="Arial" w:hAnsi="Arial" w:cs="Arial"/>
          <w:color w:val="231F20"/>
        </w:rPr>
        <w:t>The Board should define the rol</w:t>
      </w:r>
      <w:r w:rsidR="00183230">
        <w:rPr>
          <w:rFonts w:ascii="Arial" w:hAnsi="Arial" w:cs="Arial"/>
          <w:color w:val="231F20"/>
        </w:rPr>
        <w:t>es and responsibilities of the C</w:t>
      </w:r>
      <w:r w:rsidRPr="00620EEF">
        <w:rPr>
          <w:rFonts w:ascii="Arial" w:hAnsi="Arial" w:cs="Arial"/>
          <w:color w:val="231F20"/>
        </w:rPr>
        <w:t xml:space="preserve">hair and other </w:t>
      </w:r>
      <w:r w:rsidR="00183230">
        <w:rPr>
          <w:rFonts w:ascii="Arial" w:hAnsi="Arial" w:cs="Arial"/>
          <w:color w:val="231F20"/>
        </w:rPr>
        <w:t xml:space="preserve">Board members. </w:t>
      </w:r>
      <w:r w:rsidRPr="00C11084">
        <w:rPr>
          <w:rFonts w:ascii="Arial" w:hAnsi="Arial" w:cs="Arial"/>
          <w:color w:val="231F20"/>
        </w:rPr>
        <w:t xml:space="preserve">The role of the </w:t>
      </w:r>
      <w:r w:rsidR="00D66DF6">
        <w:rPr>
          <w:rFonts w:ascii="Arial" w:hAnsi="Arial" w:cs="Arial"/>
          <w:color w:val="231F20"/>
        </w:rPr>
        <w:t>C</w:t>
      </w:r>
      <w:r w:rsidRPr="00C11084">
        <w:rPr>
          <w:rFonts w:ascii="Arial" w:hAnsi="Arial" w:cs="Arial"/>
          <w:color w:val="231F20"/>
        </w:rPr>
        <w:t xml:space="preserve">hair should </w:t>
      </w:r>
      <w:r>
        <w:rPr>
          <w:rFonts w:ascii="Arial" w:hAnsi="Arial" w:cs="Arial"/>
          <w:color w:val="231F20"/>
        </w:rPr>
        <w:t xml:space="preserve">include some </w:t>
      </w:r>
      <w:r w:rsidR="00D66DF6">
        <w:rPr>
          <w:rFonts w:ascii="Arial" w:hAnsi="Arial" w:cs="Arial"/>
          <w:color w:val="231F20"/>
        </w:rPr>
        <w:t>delegated power from the whole B</w:t>
      </w:r>
      <w:r>
        <w:rPr>
          <w:rFonts w:ascii="Arial" w:hAnsi="Arial" w:cs="Arial"/>
          <w:color w:val="231F20"/>
        </w:rPr>
        <w:t xml:space="preserve">oard to ensure </w:t>
      </w:r>
      <w:r w:rsidRPr="009E0404">
        <w:rPr>
          <w:rFonts w:ascii="Arial" w:hAnsi="Arial" w:cs="Arial"/>
          <w:color w:val="231F20"/>
        </w:rPr>
        <w:t xml:space="preserve">that the organisation’s business is efficiently and accountably conducted </w:t>
      </w:r>
      <w:r>
        <w:rPr>
          <w:rFonts w:ascii="Arial" w:hAnsi="Arial" w:cs="Arial"/>
          <w:color w:val="231F20"/>
        </w:rPr>
        <w:t xml:space="preserve">between Board meetings allowing </w:t>
      </w:r>
      <w:r w:rsidR="00D66DF6">
        <w:rPr>
          <w:rFonts w:ascii="Arial" w:hAnsi="Arial" w:cs="Arial"/>
          <w:color w:val="231F20"/>
        </w:rPr>
        <w:t>the Chair</w:t>
      </w:r>
      <w:r>
        <w:rPr>
          <w:rFonts w:ascii="Arial" w:hAnsi="Arial" w:cs="Arial"/>
          <w:color w:val="231F20"/>
        </w:rPr>
        <w:t xml:space="preserve"> to make certain decisions on behalf of and w</w:t>
      </w:r>
      <w:r w:rsidR="00183230">
        <w:rPr>
          <w:rFonts w:ascii="Arial" w:hAnsi="Arial" w:cs="Arial"/>
          <w:color w:val="231F20"/>
        </w:rPr>
        <w:t>ithout reference to</w:t>
      </w:r>
      <w:r w:rsidR="00D66DF6">
        <w:rPr>
          <w:rFonts w:ascii="Arial" w:hAnsi="Arial" w:cs="Arial"/>
          <w:color w:val="231F20"/>
        </w:rPr>
        <w:t xml:space="preserve"> the whole B</w:t>
      </w:r>
      <w:r>
        <w:rPr>
          <w:rFonts w:ascii="Arial" w:hAnsi="Arial" w:cs="Arial"/>
          <w:color w:val="231F20"/>
        </w:rPr>
        <w:t>oard.</w:t>
      </w:r>
    </w:p>
    <w:p w:rsidR="00B80174" w:rsidRPr="00C11084" w:rsidRDefault="00B80174" w:rsidP="00B80174">
      <w:pPr>
        <w:autoSpaceDE w:val="0"/>
        <w:autoSpaceDN w:val="0"/>
        <w:adjustRightInd w:val="0"/>
        <w:ind w:left="360"/>
        <w:jc w:val="both"/>
        <w:rPr>
          <w:rFonts w:ascii="Arial" w:hAnsi="Arial" w:cs="Arial"/>
          <w:color w:val="231F20"/>
        </w:rPr>
      </w:pPr>
      <w:r w:rsidRPr="00C11084">
        <w:rPr>
          <w:rFonts w:ascii="Arial" w:hAnsi="Arial" w:cs="Arial"/>
          <w:color w:val="231F20"/>
        </w:rPr>
        <w:t xml:space="preserve">Where the Board has delegated specific roles to </w:t>
      </w:r>
      <w:r w:rsidR="00183230">
        <w:rPr>
          <w:rFonts w:ascii="Arial" w:hAnsi="Arial" w:cs="Arial"/>
          <w:color w:val="231F20"/>
        </w:rPr>
        <w:t xml:space="preserve">Directors </w:t>
      </w:r>
      <w:r w:rsidRPr="00C11084">
        <w:rPr>
          <w:rFonts w:ascii="Arial" w:hAnsi="Arial" w:cs="Arial"/>
          <w:color w:val="231F20"/>
        </w:rPr>
        <w:t xml:space="preserve">ultimate responsibility </w:t>
      </w:r>
      <w:r>
        <w:rPr>
          <w:rFonts w:ascii="Arial" w:hAnsi="Arial" w:cs="Arial"/>
          <w:color w:val="231F20"/>
        </w:rPr>
        <w:t xml:space="preserve">still </w:t>
      </w:r>
      <w:r w:rsidRPr="00C11084">
        <w:rPr>
          <w:rFonts w:ascii="Arial" w:hAnsi="Arial" w:cs="Arial"/>
          <w:color w:val="231F20"/>
        </w:rPr>
        <w:t>rests with the Board as a whole. In such situations the</w:t>
      </w:r>
      <w:r w:rsidR="00D66DF6">
        <w:rPr>
          <w:rFonts w:ascii="Arial" w:hAnsi="Arial" w:cs="Arial"/>
          <w:color w:val="231F20"/>
        </w:rPr>
        <w:t xml:space="preserve"> B</w:t>
      </w:r>
      <w:r>
        <w:rPr>
          <w:rFonts w:ascii="Arial" w:hAnsi="Arial" w:cs="Arial"/>
          <w:color w:val="231F20"/>
        </w:rPr>
        <w:t>oard member</w:t>
      </w:r>
      <w:r w:rsidRPr="00C11084">
        <w:rPr>
          <w:rFonts w:ascii="Arial" w:hAnsi="Arial" w:cs="Arial"/>
          <w:color w:val="231F20"/>
        </w:rPr>
        <w:t xml:space="preserve">(s) concerned should separate the specific roles from their wider </w:t>
      </w:r>
      <w:r w:rsidR="00183230">
        <w:rPr>
          <w:rFonts w:ascii="Arial" w:hAnsi="Arial" w:cs="Arial"/>
          <w:color w:val="231F20"/>
        </w:rPr>
        <w:t>D</w:t>
      </w:r>
      <w:r>
        <w:rPr>
          <w:rFonts w:ascii="Arial" w:hAnsi="Arial" w:cs="Arial"/>
          <w:color w:val="231F20"/>
        </w:rPr>
        <w:t>irector</w:t>
      </w:r>
      <w:r w:rsidRPr="00C11084">
        <w:rPr>
          <w:rFonts w:ascii="Arial" w:hAnsi="Arial" w:cs="Arial"/>
          <w:color w:val="231F20"/>
        </w:rPr>
        <w:t xml:space="preserve"> role.</w:t>
      </w:r>
    </w:p>
    <w:p w:rsidR="00B80174" w:rsidRPr="00620EEF" w:rsidRDefault="00B80174" w:rsidP="00B80174">
      <w:pPr>
        <w:pStyle w:val="ListParagraph"/>
        <w:autoSpaceDE w:val="0"/>
        <w:autoSpaceDN w:val="0"/>
        <w:adjustRightInd w:val="0"/>
        <w:ind w:left="360"/>
        <w:jc w:val="both"/>
        <w:rPr>
          <w:rFonts w:ascii="Arial" w:hAnsi="Arial" w:cs="Arial"/>
          <w:color w:val="231F20"/>
        </w:rPr>
      </w:pPr>
    </w:p>
    <w:p w:rsidR="00B80174" w:rsidRPr="00620EEF" w:rsidRDefault="00B80174" w:rsidP="00B80174">
      <w:pPr>
        <w:pStyle w:val="ListParagraph"/>
        <w:numPr>
          <w:ilvl w:val="0"/>
          <w:numId w:val="27"/>
        </w:numPr>
        <w:autoSpaceDE w:val="0"/>
        <w:autoSpaceDN w:val="0"/>
        <w:adjustRightInd w:val="0"/>
        <w:jc w:val="both"/>
        <w:rPr>
          <w:rFonts w:ascii="Arial" w:hAnsi="Arial" w:cs="Arial"/>
          <w:color w:val="231F20"/>
        </w:rPr>
      </w:pPr>
      <w:r w:rsidRPr="00620EEF">
        <w:rPr>
          <w:rFonts w:ascii="Arial" w:hAnsi="Arial" w:cs="Arial"/>
          <w:b/>
          <w:bCs/>
          <w:color w:val="000000"/>
        </w:rPr>
        <w:t>Effective delegation</w:t>
      </w:r>
    </w:p>
    <w:p w:rsidR="00B80174" w:rsidRDefault="00B80174" w:rsidP="00B80174">
      <w:pPr>
        <w:pStyle w:val="ListParagraph"/>
        <w:autoSpaceDE w:val="0"/>
        <w:autoSpaceDN w:val="0"/>
        <w:adjustRightInd w:val="0"/>
        <w:ind w:left="360"/>
        <w:jc w:val="both"/>
        <w:rPr>
          <w:rFonts w:ascii="Arial" w:hAnsi="Arial" w:cs="Arial"/>
          <w:color w:val="231F20"/>
        </w:rPr>
      </w:pPr>
      <w:r w:rsidRPr="00620EEF">
        <w:rPr>
          <w:rFonts w:ascii="Arial" w:hAnsi="Arial" w:cs="Arial"/>
          <w:color w:val="231F20"/>
        </w:rPr>
        <w:t>The Board should ensure that staff, volunteers and agents have</w:t>
      </w:r>
      <w:r>
        <w:rPr>
          <w:rFonts w:ascii="Arial" w:hAnsi="Arial" w:cs="Arial"/>
          <w:color w:val="231F20"/>
        </w:rPr>
        <w:t xml:space="preserve"> </w:t>
      </w:r>
      <w:r w:rsidRPr="00C11084">
        <w:rPr>
          <w:rFonts w:ascii="Arial" w:hAnsi="Arial" w:cs="Arial"/>
          <w:color w:val="231F20"/>
        </w:rPr>
        <w:t>sufficient delegated authority to discharge their duties. All delegated authorities must</w:t>
      </w:r>
      <w:r>
        <w:rPr>
          <w:rFonts w:ascii="Arial" w:hAnsi="Arial" w:cs="Arial"/>
          <w:color w:val="231F20"/>
        </w:rPr>
        <w:t xml:space="preserve"> </w:t>
      </w:r>
      <w:r w:rsidRPr="00C11084">
        <w:rPr>
          <w:rFonts w:ascii="Arial" w:hAnsi="Arial" w:cs="Arial"/>
          <w:color w:val="231F20"/>
        </w:rPr>
        <w:t>have clear limits relating to budgetary and other matters.</w:t>
      </w:r>
    </w:p>
    <w:p w:rsidR="00B80174" w:rsidRDefault="00B80174" w:rsidP="00B80174">
      <w:pPr>
        <w:autoSpaceDE w:val="0"/>
        <w:autoSpaceDN w:val="0"/>
        <w:adjustRightInd w:val="0"/>
        <w:ind w:left="360"/>
        <w:jc w:val="both"/>
        <w:rPr>
          <w:rFonts w:ascii="Arial" w:hAnsi="Arial" w:cs="Arial"/>
          <w:color w:val="231F20"/>
        </w:rPr>
      </w:pPr>
      <w:r w:rsidRPr="00C11084">
        <w:rPr>
          <w:rFonts w:ascii="Arial" w:hAnsi="Arial" w:cs="Arial"/>
          <w:color w:val="231F20"/>
        </w:rPr>
        <w:t>In all but the smallest organisations, the Board will need to delegate parts of its work</w:t>
      </w:r>
      <w:r>
        <w:rPr>
          <w:rFonts w:ascii="Arial" w:hAnsi="Arial" w:cs="Arial"/>
          <w:color w:val="231F20"/>
        </w:rPr>
        <w:t xml:space="preserve"> </w:t>
      </w:r>
      <w:r w:rsidRPr="00C11084">
        <w:rPr>
          <w:rFonts w:ascii="Arial" w:hAnsi="Arial" w:cs="Arial"/>
          <w:color w:val="231F20"/>
        </w:rPr>
        <w:t>to others in a clear, practical and legal manner. Delegations may be made to individual</w:t>
      </w:r>
      <w:r>
        <w:rPr>
          <w:rFonts w:ascii="Arial" w:hAnsi="Arial" w:cs="Arial"/>
          <w:color w:val="231F20"/>
        </w:rPr>
        <w:t xml:space="preserve"> directors, sub-committees, </w:t>
      </w:r>
      <w:r w:rsidRPr="00C11084">
        <w:rPr>
          <w:rFonts w:ascii="Arial" w:hAnsi="Arial" w:cs="Arial"/>
          <w:color w:val="231F20"/>
        </w:rPr>
        <w:t>the chief executive, other staff, volunteers or</w:t>
      </w:r>
      <w:r>
        <w:rPr>
          <w:rFonts w:ascii="Arial" w:hAnsi="Arial" w:cs="Arial"/>
          <w:color w:val="231F20"/>
        </w:rPr>
        <w:t xml:space="preserve"> </w:t>
      </w:r>
      <w:r w:rsidRPr="00C11084">
        <w:rPr>
          <w:rFonts w:ascii="Arial" w:hAnsi="Arial" w:cs="Arial"/>
          <w:color w:val="231F20"/>
        </w:rPr>
        <w:t>agents and consultants.</w:t>
      </w:r>
      <w:r>
        <w:rPr>
          <w:rFonts w:ascii="Arial" w:hAnsi="Arial" w:cs="Arial"/>
          <w:color w:val="231F20"/>
        </w:rPr>
        <w:t xml:space="preserve"> </w:t>
      </w:r>
      <w:r w:rsidRPr="00C11084">
        <w:rPr>
          <w:rFonts w:ascii="Arial" w:hAnsi="Arial" w:cs="Arial"/>
          <w:color w:val="231F20"/>
        </w:rPr>
        <w:t>Delegations must comply with the terms of the organisation’s governing document</w:t>
      </w:r>
      <w:r>
        <w:rPr>
          <w:rFonts w:ascii="Arial" w:hAnsi="Arial" w:cs="Arial"/>
          <w:color w:val="231F20"/>
        </w:rPr>
        <w:t xml:space="preserve"> </w:t>
      </w:r>
      <w:r w:rsidRPr="00C11084">
        <w:rPr>
          <w:rFonts w:ascii="Arial" w:hAnsi="Arial" w:cs="Arial"/>
          <w:color w:val="231F20"/>
        </w:rPr>
        <w:t>and any relevant legislation.</w:t>
      </w:r>
      <w:r>
        <w:rPr>
          <w:rFonts w:ascii="Arial" w:hAnsi="Arial" w:cs="Arial"/>
          <w:color w:val="231F20"/>
        </w:rPr>
        <w:t xml:space="preserve"> </w:t>
      </w:r>
      <w:r w:rsidRPr="00C11084">
        <w:rPr>
          <w:rFonts w:ascii="Arial" w:hAnsi="Arial" w:cs="Arial"/>
          <w:color w:val="231F20"/>
        </w:rPr>
        <w:t>Where there is a chief executive</w:t>
      </w:r>
      <w:r w:rsidR="00D66DF6">
        <w:rPr>
          <w:rFonts w:ascii="Arial" w:hAnsi="Arial" w:cs="Arial"/>
          <w:color w:val="231F20"/>
        </w:rPr>
        <w:t xml:space="preserve"> (or similar)</w:t>
      </w:r>
      <w:r w:rsidRPr="00C11084">
        <w:rPr>
          <w:rFonts w:ascii="Arial" w:hAnsi="Arial" w:cs="Arial"/>
          <w:color w:val="231F20"/>
        </w:rPr>
        <w:t xml:space="preserve">, delegations to other staff and </w:t>
      </w:r>
      <w:r w:rsidR="004C6645">
        <w:rPr>
          <w:rFonts w:ascii="Arial" w:hAnsi="Arial" w:cs="Arial"/>
          <w:color w:val="231F20"/>
        </w:rPr>
        <w:t xml:space="preserve">non-Director </w:t>
      </w:r>
      <w:r w:rsidRPr="00C11084">
        <w:rPr>
          <w:rFonts w:ascii="Arial" w:hAnsi="Arial" w:cs="Arial"/>
          <w:color w:val="231F20"/>
        </w:rPr>
        <w:t>volunteers should</w:t>
      </w:r>
      <w:r>
        <w:rPr>
          <w:rFonts w:ascii="Arial" w:hAnsi="Arial" w:cs="Arial"/>
          <w:color w:val="231F20"/>
        </w:rPr>
        <w:t xml:space="preserve"> </w:t>
      </w:r>
      <w:r w:rsidRPr="00C11084">
        <w:rPr>
          <w:rFonts w:ascii="Arial" w:hAnsi="Arial" w:cs="Arial"/>
          <w:color w:val="231F20"/>
        </w:rPr>
        <w:t>normally be through that individual.</w:t>
      </w:r>
    </w:p>
    <w:p w:rsidR="00B80174" w:rsidRPr="00C11084" w:rsidRDefault="00B80174" w:rsidP="00B80174">
      <w:pPr>
        <w:autoSpaceDE w:val="0"/>
        <w:autoSpaceDN w:val="0"/>
        <w:adjustRightInd w:val="0"/>
        <w:ind w:left="360"/>
        <w:jc w:val="both"/>
        <w:rPr>
          <w:rFonts w:ascii="Arial" w:hAnsi="Arial" w:cs="Arial"/>
          <w:color w:val="231F20"/>
        </w:rPr>
      </w:pPr>
    </w:p>
    <w:p w:rsidR="00B80174" w:rsidRPr="00C11084" w:rsidRDefault="00B80174" w:rsidP="00B80174">
      <w:pPr>
        <w:autoSpaceDE w:val="0"/>
        <w:autoSpaceDN w:val="0"/>
        <w:adjustRightInd w:val="0"/>
        <w:ind w:left="360"/>
        <w:jc w:val="both"/>
        <w:rPr>
          <w:rFonts w:ascii="Arial" w:hAnsi="Arial" w:cs="Arial"/>
          <w:color w:val="231F20"/>
        </w:rPr>
      </w:pPr>
      <w:r w:rsidRPr="00C11084">
        <w:rPr>
          <w:rFonts w:ascii="Arial" w:hAnsi="Arial" w:cs="Arial"/>
          <w:color w:val="231F20"/>
        </w:rPr>
        <w:t>Delegati</w:t>
      </w:r>
      <w:r>
        <w:rPr>
          <w:rFonts w:ascii="Arial" w:hAnsi="Arial" w:cs="Arial"/>
          <w:color w:val="231F20"/>
        </w:rPr>
        <w:t>ons should always be in writing</w:t>
      </w:r>
      <w:r w:rsidRPr="00C11084">
        <w:rPr>
          <w:rFonts w:ascii="Arial" w:hAnsi="Arial" w:cs="Arial"/>
          <w:color w:val="231F20"/>
        </w:rPr>
        <w:t xml:space="preserve"> and should set clear limits on matters such</w:t>
      </w:r>
      <w:r>
        <w:rPr>
          <w:rFonts w:ascii="Arial" w:hAnsi="Arial" w:cs="Arial"/>
          <w:color w:val="231F20"/>
        </w:rPr>
        <w:t xml:space="preserve"> </w:t>
      </w:r>
      <w:r w:rsidRPr="00C11084">
        <w:rPr>
          <w:rFonts w:ascii="Arial" w:hAnsi="Arial" w:cs="Arial"/>
          <w:color w:val="231F20"/>
        </w:rPr>
        <w:t>as expenditure, authority and decisions that can be made. Delegations may be written</w:t>
      </w:r>
      <w:r>
        <w:rPr>
          <w:rFonts w:ascii="Arial" w:hAnsi="Arial" w:cs="Arial"/>
          <w:color w:val="231F20"/>
        </w:rPr>
        <w:t xml:space="preserve"> </w:t>
      </w:r>
      <w:r w:rsidRPr="00C11084">
        <w:rPr>
          <w:rFonts w:ascii="Arial" w:hAnsi="Arial" w:cs="Arial"/>
          <w:color w:val="231F20"/>
        </w:rPr>
        <w:t xml:space="preserve">in Board minutes, terms </w:t>
      </w:r>
      <w:r w:rsidR="004C6645">
        <w:rPr>
          <w:rFonts w:ascii="Arial" w:hAnsi="Arial" w:cs="Arial"/>
          <w:color w:val="231F20"/>
        </w:rPr>
        <w:t>of reference for sub-committees</w:t>
      </w:r>
      <w:r w:rsidRPr="00C11084">
        <w:rPr>
          <w:rFonts w:ascii="Arial" w:hAnsi="Arial" w:cs="Arial"/>
          <w:color w:val="231F20"/>
        </w:rPr>
        <w:t xml:space="preserve"> </w:t>
      </w:r>
      <w:r>
        <w:rPr>
          <w:rFonts w:ascii="Arial" w:hAnsi="Arial" w:cs="Arial"/>
          <w:color w:val="231F20"/>
        </w:rPr>
        <w:t xml:space="preserve">and </w:t>
      </w:r>
      <w:r w:rsidRPr="00C11084">
        <w:rPr>
          <w:rFonts w:ascii="Arial" w:hAnsi="Arial" w:cs="Arial"/>
          <w:color w:val="231F20"/>
        </w:rPr>
        <w:t xml:space="preserve">staff job descriptions, </w:t>
      </w:r>
      <w:r>
        <w:rPr>
          <w:rFonts w:ascii="Arial" w:hAnsi="Arial" w:cs="Arial"/>
          <w:color w:val="231F20"/>
        </w:rPr>
        <w:t>but a separate list noting all delegations together can be helpful.</w:t>
      </w:r>
    </w:p>
    <w:p w:rsidR="00B80174" w:rsidRPr="00C11084" w:rsidRDefault="00B80174" w:rsidP="00B80174">
      <w:pPr>
        <w:pStyle w:val="ListParagraph"/>
        <w:autoSpaceDE w:val="0"/>
        <w:autoSpaceDN w:val="0"/>
        <w:adjustRightInd w:val="0"/>
        <w:ind w:left="360"/>
        <w:jc w:val="both"/>
        <w:rPr>
          <w:rFonts w:ascii="Arial" w:hAnsi="Arial" w:cs="Arial"/>
          <w:color w:val="231F20"/>
        </w:rPr>
      </w:pPr>
    </w:p>
    <w:p w:rsidR="00B80174" w:rsidRPr="00620EEF" w:rsidRDefault="00B80174" w:rsidP="00B80174">
      <w:pPr>
        <w:pStyle w:val="ListParagraph"/>
        <w:numPr>
          <w:ilvl w:val="0"/>
          <w:numId w:val="27"/>
        </w:numPr>
        <w:autoSpaceDE w:val="0"/>
        <w:autoSpaceDN w:val="0"/>
        <w:adjustRightInd w:val="0"/>
        <w:jc w:val="both"/>
        <w:rPr>
          <w:rFonts w:ascii="Arial" w:hAnsi="Arial" w:cs="Arial"/>
          <w:color w:val="231F20"/>
        </w:rPr>
      </w:pPr>
      <w:r w:rsidRPr="00620EEF">
        <w:rPr>
          <w:rFonts w:ascii="Arial" w:hAnsi="Arial" w:cs="Arial"/>
          <w:b/>
          <w:bCs/>
          <w:color w:val="000000"/>
        </w:rPr>
        <w:t xml:space="preserve">Terms of reference </w:t>
      </w:r>
    </w:p>
    <w:p w:rsidR="00B80174" w:rsidRPr="00C11084" w:rsidRDefault="00B80174" w:rsidP="00B80174">
      <w:pPr>
        <w:autoSpaceDE w:val="0"/>
        <w:autoSpaceDN w:val="0"/>
        <w:adjustRightInd w:val="0"/>
        <w:ind w:left="360"/>
        <w:jc w:val="both"/>
        <w:rPr>
          <w:rFonts w:ascii="Arial" w:hAnsi="Arial" w:cs="Arial"/>
          <w:color w:val="231F20"/>
        </w:rPr>
      </w:pPr>
      <w:r w:rsidRPr="00C11084">
        <w:rPr>
          <w:rFonts w:ascii="Arial" w:hAnsi="Arial" w:cs="Arial"/>
          <w:color w:val="231F20"/>
        </w:rPr>
        <w:t>The Board may wish to set up sub-committees, advisory groups, panels or other</w:t>
      </w:r>
      <w:r>
        <w:rPr>
          <w:rFonts w:ascii="Arial" w:hAnsi="Arial" w:cs="Arial"/>
          <w:color w:val="231F20"/>
        </w:rPr>
        <w:t xml:space="preserve"> </w:t>
      </w:r>
      <w:r w:rsidRPr="00C11084">
        <w:rPr>
          <w:rFonts w:ascii="Arial" w:hAnsi="Arial" w:cs="Arial"/>
          <w:color w:val="231F20"/>
        </w:rPr>
        <w:t>bodies to assist its work. Such bodies should have clear written terms of reference in</w:t>
      </w:r>
      <w:r>
        <w:rPr>
          <w:rFonts w:ascii="Arial" w:hAnsi="Arial" w:cs="Arial"/>
          <w:color w:val="231F20"/>
        </w:rPr>
        <w:t xml:space="preserve"> </w:t>
      </w:r>
      <w:r w:rsidRPr="00C11084">
        <w:rPr>
          <w:rFonts w:ascii="Arial" w:hAnsi="Arial" w:cs="Arial"/>
          <w:color w:val="231F20"/>
        </w:rPr>
        <w:t>addi</w:t>
      </w:r>
      <w:r w:rsidR="004C6645">
        <w:rPr>
          <w:rFonts w:ascii="Arial" w:hAnsi="Arial" w:cs="Arial"/>
          <w:color w:val="231F20"/>
        </w:rPr>
        <w:t xml:space="preserve">tion to any delegated authority. These must be regularly reviewed and checked against </w:t>
      </w:r>
      <w:r w:rsidR="00425150">
        <w:rPr>
          <w:rFonts w:ascii="Arial" w:hAnsi="Arial" w:cs="Arial"/>
          <w:color w:val="231F20"/>
        </w:rPr>
        <w:t xml:space="preserve">the strategy and operation plan so as </w:t>
      </w:r>
      <w:r w:rsidR="00BF0C7B">
        <w:rPr>
          <w:rFonts w:ascii="Arial" w:hAnsi="Arial" w:cs="Arial"/>
          <w:color w:val="231F20"/>
        </w:rPr>
        <w:t xml:space="preserve">to </w:t>
      </w:r>
      <w:r w:rsidR="00425150">
        <w:rPr>
          <w:rFonts w:ascii="Arial" w:hAnsi="Arial" w:cs="Arial"/>
          <w:color w:val="231F20"/>
        </w:rPr>
        <w:t>maximise the benefit of having such groups.</w:t>
      </w:r>
    </w:p>
    <w:p w:rsidR="00B80174" w:rsidRPr="00C11084" w:rsidRDefault="00B80174" w:rsidP="00B80174">
      <w:pPr>
        <w:pStyle w:val="ListParagraph"/>
        <w:autoSpaceDE w:val="0"/>
        <w:autoSpaceDN w:val="0"/>
        <w:adjustRightInd w:val="0"/>
        <w:ind w:left="360"/>
        <w:jc w:val="both"/>
        <w:rPr>
          <w:rFonts w:ascii="Arial" w:hAnsi="Arial" w:cs="Arial"/>
          <w:color w:val="231F20"/>
        </w:rPr>
      </w:pPr>
    </w:p>
    <w:p w:rsidR="00B80174" w:rsidRPr="00620EEF" w:rsidRDefault="00B80174" w:rsidP="00B80174">
      <w:pPr>
        <w:pStyle w:val="ListParagraph"/>
        <w:numPr>
          <w:ilvl w:val="0"/>
          <w:numId w:val="27"/>
        </w:numPr>
        <w:autoSpaceDE w:val="0"/>
        <w:autoSpaceDN w:val="0"/>
        <w:adjustRightInd w:val="0"/>
        <w:jc w:val="both"/>
        <w:rPr>
          <w:rFonts w:ascii="Arial" w:hAnsi="Arial" w:cs="Arial"/>
          <w:color w:val="231F20"/>
        </w:rPr>
      </w:pPr>
      <w:r w:rsidRPr="00620EEF">
        <w:rPr>
          <w:rFonts w:ascii="Arial" w:hAnsi="Arial" w:cs="Arial"/>
          <w:b/>
          <w:bCs/>
          <w:color w:val="000000"/>
        </w:rPr>
        <w:t xml:space="preserve">Monitoring </w:t>
      </w:r>
    </w:p>
    <w:p w:rsidR="00B80174" w:rsidRPr="00C11084" w:rsidRDefault="00B80174" w:rsidP="00B80174">
      <w:pPr>
        <w:pStyle w:val="ListParagraph"/>
        <w:autoSpaceDE w:val="0"/>
        <w:autoSpaceDN w:val="0"/>
        <w:adjustRightInd w:val="0"/>
        <w:ind w:left="360"/>
        <w:jc w:val="both"/>
        <w:rPr>
          <w:rFonts w:ascii="Arial" w:hAnsi="Arial" w:cs="Arial"/>
          <w:color w:val="231F20"/>
        </w:rPr>
      </w:pPr>
      <w:r w:rsidRPr="00620EEF">
        <w:rPr>
          <w:rFonts w:ascii="Arial" w:hAnsi="Arial" w:cs="Arial"/>
          <w:color w:val="231F20"/>
        </w:rPr>
        <w:t>All delegated authorities must be subject to regular</w:t>
      </w:r>
      <w:r>
        <w:rPr>
          <w:rFonts w:ascii="Arial" w:hAnsi="Arial" w:cs="Arial"/>
          <w:color w:val="231F20"/>
        </w:rPr>
        <w:t>, usually annual</w:t>
      </w:r>
      <w:r w:rsidRPr="00620EEF">
        <w:rPr>
          <w:rFonts w:ascii="Arial" w:hAnsi="Arial" w:cs="Arial"/>
          <w:color w:val="231F20"/>
        </w:rPr>
        <w:t xml:space="preserve"> monitoring by</w:t>
      </w:r>
      <w:r>
        <w:rPr>
          <w:rFonts w:ascii="Arial" w:hAnsi="Arial" w:cs="Arial"/>
          <w:color w:val="231F20"/>
        </w:rPr>
        <w:t xml:space="preserve"> </w:t>
      </w:r>
      <w:r w:rsidRPr="00C11084">
        <w:rPr>
          <w:rFonts w:ascii="Arial" w:hAnsi="Arial" w:cs="Arial"/>
          <w:color w:val="231F20"/>
        </w:rPr>
        <w:t>the Board.</w:t>
      </w:r>
      <w:r>
        <w:rPr>
          <w:rFonts w:ascii="Arial" w:hAnsi="Arial" w:cs="Arial"/>
          <w:color w:val="231F20"/>
        </w:rPr>
        <w:t xml:space="preserve"> </w:t>
      </w:r>
      <w:r w:rsidRPr="00C11084">
        <w:rPr>
          <w:rFonts w:ascii="Arial" w:hAnsi="Arial" w:cs="Arial"/>
          <w:color w:val="231F20"/>
        </w:rPr>
        <w:t>The Board must remain in ultimate control of all delegations:</w:t>
      </w:r>
    </w:p>
    <w:p w:rsidR="00B80174" w:rsidRPr="004F5B0D" w:rsidRDefault="004C6645" w:rsidP="00B80174">
      <w:pPr>
        <w:pStyle w:val="ListParagraph"/>
        <w:numPr>
          <w:ilvl w:val="0"/>
          <w:numId w:val="28"/>
        </w:numPr>
        <w:autoSpaceDE w:val="0"/>
        <w:autoSpaceDN w:val="0"/>
        <w:adjustRightInd w:val="0"/>
        <w:jc w:val="both"/>
        <w:rPr>
          <w:rFonts w:ascii="Arial" w:hAnsi="Arial" w:cs="Arial"/>
          <w:b/>
          <w:bCs/>
          <w:color w:val="000000"/>
        </w:rPr>
      </w:pPr>
      <w:r>
        <w:rPr>
          <w:rFonts w:ascii="Arial" w:hAnsi="Arial" w:cs="Arial"/>
          <w:color w:val="231F20"/>
        </w:rPr>
        <w:t>Directors</w:t>
      </w:r>
      <w:r w:rsidR="00B80174" w:rsidRPr="004F5B0D">
        <w:rPr>
          <w:rFonts w:ascii="Arial" w:hAnsi="Arial" w:cs="Arial"/>
          <w:color w:val="231F20"/>
        </w:rPr>
        <w:t xml:space="preserve"> and other </w:t>
      </w:r>
      <w:r>
        <w:rPr>
          <w:rFonts w:ascii="Arial" w:hAnsi="Arial" w:cs="Arial"/>
          <w:color w:val="231F20"/>
        </w:rPr>
        <w:t>individuals</w:t>
      </w:r>
      <w:r w:rsidR="00B80174" w:rsidRPr="004F5B0D">
        <w:rPr>
          <w:rFonts w:ascii="Arial" w:hAnsi="Arial" w:cs="Arial"/>
          <w:color w:val="231F20"/>
        </w:rPr>
        <w:t xml:space="preserve"> should report back to the Board</w:t>
      </w:r>
      <w:r w:rsidR="00B80174">
        <w:rPr>
          <w:rFonts w:ascii="Arial" w:hAnsi="Arial" w:cs="Arial"/>
          <w:color w:val="231F20"/>
        </w:rPr>
        <w:t xml:space="preserve"> </w:t>
      </w:r>
      <w:r w:rsidR="00B80174" w:rsidRPr="004F5B0D">
        <w:rPr>
          <w:rFonts w:ascii="Arial" w:hAnsi="Arial" w:cs="Arial"/>
          <w:color w:val="231F20"/>
        </w:rPr>
        <w:t>promptly on any use of delegated authority</w:t>
      </w:r>
      <w:r w:rsidR="00B80174" w:rsidRPr="004F5B0D">
        <w:rPr>
          <w:rFonts w:ascii="Arial" w:hAnsi="Arial" w:cs="Arial"/>
          <w:b/>
          <w:bCs/>
          <w:color w:val="000000"/>
        </w:rPr>
        <w:t xml:space="preserve"> </w:t>
      </w:r>
    </w:p>
    <w:p w:rsidR="00B80174" w:rsidRPr="004F5B0D" w:rsidRDefault="00B80174" w:rsidP="00B80174">
      <w:pPr>
        <w:pStyle w:val="ListParagraph"/>
        <w:numPr>
          <w:ilvl w:val="0"/>
          <w:numId w:val="28"/>
        </w:numPr>
        <w:autoSpaceDE w:val="0"/>
        <w:autoSpaceDN w:val="0"/>
        <w:adjustRightInd w:val="0"/>
        <w:jc w:val="both"/>
        <w:rPr>
          <w:rFonts w:ascii="Arial" w:hAnsi="Arial" w:cs="Arial"/>
          <w:color w:val="231F20"/>
        </w:rPr>
      </w:pPr>
      <w:r w:rsidRPr="004F5B0D">
        <w:rPr>
          <w:rFonts w:ascii="Arial" w:hAnsi="Arial" w:cs="Arial"/>
          <w:color w:val="231F20"/>
        </w:rPr>
        <w:t xml:space="preserve">the Board should receive regular reports and minutes from all sub-committees </w:t>
      </w:r>
      <w:r w:rsidR="004C6645">
        <w:rPr>
          <w:rFonts w:ascii="Arial" w:hAnsi="Arial" w:cs="Arial"/>
          <w:color w:val="231F20"/>
        </w:rPr>
        <w:t>which should be noted/discussed at Board meetings</w:t>
      </w:r>
    </w:p>
    <w:p w:rsidR="00B80174" w:rsidRPr="004F5B0D" w:rsidRDefault="00B80174" w:rsidP="00B80174">
      <w:pPr>
        <w:pStyle w:val="ListParagraph"/>
        <w:numPr>
          <w:ilvl w:val="0"/>
          <w:numId w:val="28"/>
        </w:numPr>
        <w:autoSpaceDE w:val="0"/>
        <w:autoSpaceDN w:val="0"/>
        <w:adjustRightInd w:val="0"/>
        <w:jc w:val="both"/>
        <w:rPr>
          <w:rFonts w:ascii="Arial" w:hAnsi="Arial" w:cs="Arial"/>
          <w:color w:val="231F20"/>
        </w:rPr>
      </w:pPr>
      <w:r w:rsidRPr="004F5B0D">
        <w:rPr>
          <w:rFonts w:ascii="Arial" w:hAnsi="Arial" w:cs="Arial"/>
          <w:color w:val="231F20"/>
        </w:rPr>
        <w:lastRenderedPageBreak/>
        <w:t xml:space="preserve">the mechanisms established for internal control and performance reporting should be used to monitor use of delegated authority by the chief executive, or other staff or volunteers </w:t>
      </w:r>
    </w:p>
    <w:p w:rsidR="00B80174" w:rsidRDefault="00B80174" w:rsidP="00B80174">
      <w:pPr>
        <w:jc w:val="both"/>
        <w:rPr>
          <w:rFonts w:ascii="Arial" w:hAnsi="Arial" w:cs="Arial"/>
        </w:rPr>
      </w:pPr>
    </w:p>
    <w:p w:rsidR="00D043F6" w:rsidRDefault="00D043F6" w:rsidP="00B80174">
      <w:pPr>
        <w:jc w:val="both"/>
        <w:rPr>
          <w:rFonts w:ascii="Arial" w:hAnsi="Arial" w:cs="Arial"/>
        </w:rPr>
      </w:pPr>
    </w:p>
    <w:p w:rsidR="0053701A" w:rsidRPr="003729B0" w:rsidRDefault="00D043F6" w:rsidP="006E0EAE">
      <w:pPr>
        <w:spacing w:before="120" w:after="120"/>
        <w:contextualSpacing/>
        <w:rPr>
          <w:rFonts w:ascii="Arial" w:hAnsi="Arial" w:cs="Arial"/>
          <w:b/>
          <w:bCs/>
        </w:rPr>
      </w:pPr>
      <w:r>
        <w:rPr>
          <w:rFonts w:ascii="Arial" w:hAnsi="Arial" w:cs="Arial"/>
          <w:b/>
          <w:bCs/>
        </w:rPr>
        <w:t>Table of Typical Delegation Mechanisms</w:t>
      </w:r>
    </w:p>
    <w:tbl>
      <w:tblPr>
        <w:tblStyle w:val="TableGrid"/>
        <w:tblW w:w="0" w:type="auto"/>
        <w:tblLook w:val="04A0" w:firstRow="1" w:lastRow="0" w:firstColumn="1" w:lastColumn="0" w:noHBand="0" w:noVBand="1"/>
      </w:tblPr>
      <w:tblGrid>
        <w:gridCol w:w="4558"/>
        <w:gridCol w:w="4559"/>
      </w:tblGrid>
      <w:tr w:rsidR="00D043F6" w:rsidTr="00D043F6">
        <w:trPr>
          <w:trHeight w:val="579"/>
        </w:trPr>
        <w:tc>
          <w:tcPr>
            <w:tcW w:w="4558" w:type="dxa"/>
            <w:shd w:val="clear" w:color="auto" w:fill="FDE9D9" w:themeFill="accent6" w:themeFillTint="33"/>
            <w:vAlign w:val="center"/>
          </w:tcPr>
          <w:p w:rsidR="00D043F6" w:rsidRPr="00D043F6" w:rsidRDefault="00D043F6" w:rsidP="00D043F6">
            <w:pPr>
              <w:pStyle w:val="ListParagraph"/>
              <w:spacing w:before="120" w:after="120"/>
              <w:ind w:left="0"/>
              <w:jc w:val="center"/>
              <w:rPr>
                <w:rFonts w:ascii="Arial" w:hAnsi="Arial" w:cs="Arial"/>
                <w:b/>
              </w:rPr>
            </w:pPr>
            <w:r w:rsidRPr="00D043F6">
              <w:rPr>
                <w:rFonts w:ascii="Arial" w:hAnsi="Arial" w:cs="Arial"/>
                <w:b/>
              </w:rPr>
              <w:t>Employees</w:t>
            </w:r>
          </w:p>
        </w:tc>
        <w:tc>
          <w:tcPr>
            <w:tcW w:w="4559" w:type="dxa"/>
            <w:shd w:val="clear" w:color="auto" w:fill="FDE9D9" w:themeFill="accent6" w:themeFillTint="33"/>
            <w:vAlign w:val="center"/>
          </w:tcPr>
          <w:p w:rsidR="00D043F6" w:rsidRPr="00D043F6" w:rsidRDefault="00D043F6" w:rsidP="00D043F6">
            <w:pPr>
              <w:pStyle w:val="ListParagraph"/>
              <w:spacing w:before="120" w:after="120"/>
              <w:ind w:left="0"/>
              <w:jc w:val="center"/>
              <w:rPr>
                <w:rFonts w:ascii="Arial" w:hAnsi="Arial" w:cs="Arial"/>
                <w:b/>
              </w:rPr>
            </w:pPr>
          </w:p>
          <w:p w:rsidR="00D043F6" w:rsidRPr="00D043F6" w:rsidRDefault="00D043F6" w:rsidP="00D043F6">
            <w:pPr>
              <w:pStyle w:val="ListParagraph"/>
              <w:spacing w:before="120" w:after="120"/>
              <w:ind w:left="0"/>
              <w:jc w:val="center"/>
              <w:rPr>
                <w:rFonts w:ascii="Arial" w:hAnsi="Arial" w:cs="Arial"/>
                <w:b/>
              </w:rPr>
            </w:pPr>
            <w:r w:rsidRPr="00D043F6">
              <w:rPr>
                <w:rFonts w:ascii="Arial" w:hAnsi="Arial" w:cs="Arial"/>
                <w:b/>
              </w:rPr>
              <w:t>Committees</w:t>
            </w:r>
          </w:p>
        </w:tc>
      </w:tr>
      <w:tr w:rsidR="00D043F6" w:rsidTr="00D043F6">
        <w:trPr>
          <w:trHeight w:val="617"/>
        </w:trPr>
        <w:tc>
          <w:tcPr>
            <w:tcW w:w="4558" w:type="dxa"/>
          </w:tcPr>
          <w:p w:rsidR="00D043F6" w:rsidRPr="00595C92" w:rsidRDefault="00595C92" w:rsidP="00D043F6">
            <w:pPr>
              <w:pStyle w:val="ListParagraph"/>
              <w:spacing w:before="120" w:after="120"/>
              <w:ind w:left="0"/>
              <w:jc w:val="both"/>
              <w:rPr>
                <w:rFonts w:ascii="Arial" w:hAnsi="Arial" w:cs="Arial"/>
              </w:rPr>
            </w:pPr>
            <w:r>
              <w:rPr>
                <w:rFonts w:ascii="Arial" w:hAnsi="Arial" w:cs="Arial"/>
              </w:rPr>
              <w:t>Job D</w:t>
            </w:r>
            <w:r w:rsidR="00D043F6" w:rsidRPr="00595C92">
              <w:rPr>
                <w:rFonts w:ascii="Arial" w:hAnsi="Arial" w:cs="Arial"/>
              </w:rPr>
              <w:t>escriptions</w:t>
            </w:r>
          </w:p>
        </w:tc>
        <w:tc>
          <w:tcPr>
            <w:tcW w:w="4559" w:type="dxa"/>
            <w:vAlign w:val="center"/>
          </w:tcPr>
          <w:p w:rsidR="00D043F6" w:rsidRPr="00595C92" w:rsidRDefault="00D043F6" w:rsidP="00D043F6">
            <w:pPr>
              <w:pStyle w:val="ListParagraph"/>
              <w:spacing w:before="120" w:after="120"/>
              <w:ind w:left="0"/>
              <w:jc w:val="both"/>
              <w:rPr>
                <w:rFonts w:ascii="Arial" w:hAnsi="Arial" w:cs="Arial"/>
              </w:rPr>
            </w:pPr>
            <w:r w:rsidRPr="00595C92">
              <w:rPr>
                <w:rFonts w:ascii="Arial" w:hAnsi="Arial" w:cs="Arial"/>
              </w:rPr>
              <w:t>Terms of Reference</w:t>
            </w:r>
          </w:p>
        </w:tc>
      </w:tr>
      <w:tr w:rsidR="00D043F6" w:rsidTr="00D043F6">
        <w:trPr>
          <w:trHeight w:val="555"/>
        </w:trPr>
        <w:tc>
          <w:tcPr>
            <w:tcW w:w="4558" w:type="dxa"/>
          </w:tcPr>
          <w:p w:rsidR="00D043F6" w:rsidRPr="00595C92" w:rsidRDefault="00D043F6" w:rsidP="00D043F6">
            <w:pPr>
              <w:pStyle w:val="ListParagraph"/>
              <w:spacing w:before="120" w:after="120"/>
              <w:ind w:left="0"/>
              <w:jc w:val="both"/>
              <w:rPr>
                <w:rFonts w:ascii="Arial" w:hAnsi="Arial" w:cs="Arial"/>
              </w:rPr>
            </w:pPr>
            <w:r w:rsidRPr="00595C92">
              <w:rPr>
                <w:rFonts w:ascii="Arial" w:hAnsi="Arial" w:cs="Arial"/>
              </w:rPr>
              <w:t>Annual work plan</w:t>
            </w:r>
          </w:p>
        </w:tc>
        <w:tc>
          <w:tcPr>
            <w:tcW w:w="4559" w:type="dxa"/>
            <w:vAlign w:val="center"/>
          </w:tcPr>
          <w:p w:rsidR="00D043F6" w:rsidRPr="00595C92" w:rsidRDefault="00D043F6" w:rsidP="00D043F6">
            <w:pPr>
              <w:pStyle w:val="ListParagraph"/>
              <w:spacing w:before="120" w:after="120"/>
              <w:ind w:left="0"/>
              <w:jc w:val="both"/>
              <w:rPr>
                <w:rFonts w:ascii="Arial" w:hAnsi="Arial" w:cs="Arial"/>
              </w:rPr>
            </w:pPr>
            <w:r w:rsidRPr="00595C92">
              <w:rPr>
                <w:rFonts w:ascii="Arial" w:hAnsi="Arial" w:cs="Arial"/>
              </w:rPr>
              <w:t>Limit</w:t>
            </w:r>
            <w:r w:rsidR="00595C92">
              <w:rPr>
                <w:rFonts w:ascii="Arial" w:hAnsi="Arial" w:cs="Arial"/>
              </w:rPr>
              <w:t>s</w:t>
            </w:r>
            <w:r w:rsidRPr="00595C92">
              <w:rPr>
                <w:rFonts w:ascii="Arial" w:hAnsi="Arial" w:cs="Arial"/>
              </w:rPr>
              <w:t xml:space="preserve"> of Authority</w:t>
            </w:r>
          </w:p>
        </w:tc>
      </w:tr>
      <w:tr w:rsidR="00D043F6" w:rsidTr="00D043F6">
        <w:trPr>
          <w:trHeight w:val="562"/>
        </w:trPr>
        <w:tc>
          <w:tcPr>
            <w:tcW w:w="4558" w:type="dxa"/>
          </w:tcPr>
          <w:p w:rsidR="00D043F6" w:rsidRPr="00595C92" w:rsidRDefault="00D043F6" w:rsidP="00D043F6">
            <w:pPr>
              <w:pStyle w:val="ListParagraph"/>
              <w:spacing w:before="120" w:after="120"/>
              <w:ind w:left="0"/>
              <w:rPr>
                <w:rFonts w:ascii="Arial" w:hAnsi="Arial" w:cs="Arial"/>
              </w:rPr>
            </w:pPr>
            <w:r w:rsidRPr="00595C92">
              <w:rPr>
                <w:rFonts w:ascii="Arial" w:hAnsi="Arial" w:cs="Arial"/>
              </w:rPr>
              <w:t xml:space="preserve">Line management </w:t>
            </w:r>
          </w:p>
        </w:tc>
        <w:tc>
          <w:tcPr>
            <w:tcW w:w="4559" w:type="dxa"/>
            <w:vAlign w:val="center"/>
          </w:tcPr>
          <w:p w:rsidR="00D043F6" w:rsidRPr="00595C92" w:rsidRDefault="00595C92" w:rsidP="00D043F6">
            <w:pPr>
              <w:pStyle w:val="ListParagraph"/>
              <w:spacing w:before="120" w:after="120"/>
              <w:ind w:left="0"/>
              <w:rPr>
                <w:rFonts w:ascii="Arial" w:hAnsi="Arial" w:cs="Arial"/>
              </w:rPr>
            </w:pPr>
            <w:r w:rsidRPr="00595C92">
              <w:rPr>
                <w:rFonts w:ascii="Arial" w:hAnsi="Arial" w:cs="Arial"/>
              </w:rPr>
              <w:t>Timeframes</w:t>
            </w:r>
            <w:r w:rsidR="00D043F6" w:rsidRPr="00595C92">
              <w:rPr>
                <w:rFonts w:ascii="Arial" w:hAnsi="Arial" w:cs="Arial"/>
              </w:rPr>
              <w:t xml:space="preserve"> </w:t>
            </w:r>
          </w:p>
        </w:tc>
      </w:tr>
      <w:tr w:rsidR="00D043F6" w:rsidTr="00D043F6">
        <w:trPr>
          <w:trHeight w:val="684"/>
        </w:trPr>
        <w:tc>
          <w:tcPr>
            <w:tcW w:w="4558" w:type="dxa"/>
          </w:tcPr>
          <w:p w:rsidR="00D043F6" w:rsidRPr="00595C92" w:rsidRDefault="00D043F6" w:rsidP="00D043F6">
            <w:pPr>
              <w:pStyle w:val="ListParagraph"/>
              <w:spacing w:before="120" w:after="120"/>
              <w:ind w:left="0"/>
              <w:rPr>
                <w:rFonts w:ascii="Arial" w:hAnsi="Arial" w:cs="Arial"/>
              </w:rPr>
            </w:pPr>
            <w:r w:rsidRPr="00595C92">
              <w:rPr>
                <w:rFonts w:ascii="Arial" w:hAnsi="Arial" w:cs="Arial"/>
              </w:rPr>
              <w:t xml:space="preserve">Support and challenge </w:t>
            </w:r>
          </w:p>
        </w:tc>
        <w:tc>
          <w:tcPr>
            <w:tcW w:w="4559" w:type="dxa"/>
            <w:vAlign w:val="center"/>
          </w:tcPr>
          <w:p w:rsidR="00D043F6" w:rsidRPr="00595C92" w:rsidRDefault="00595C92" w:rsidP="00D043F6">
            <w:pPr>
              <w:pStyle w:val="ListParagraph"/>
              <w:spacing w:before="120" w:after="120"/>
              <w:ind w:left="0"/>
              <w:rPr>
                <w:rFonts w:ascii="Arial" w:hAnsi="Arial" w:cs="Arial"/>
              </w:rPr>
            </w:pPr>
            <w:r>
              <w:rPr>
                <w:rFonts w:ascii="Arial" w:hAnsi="Arial" w:cs="Arial"/>
              </w:rPr>
              <w:t>Reporting</w:t>
            </w:r>
            <w:r w:rsidR="00D043F6" w:rsidRPr="00595C92">
              <w:rPr>
                <w:rFonts w:ascii="Arial" w:hAnsi="Arial" w:cs="Arial"/>
              </w:rPr>
              <w:t xml:space="preserve"> </w:t>
            </w:r>
          </w:p>
        </w:tc>
      </w:tr>
      <w:tr w:rsidR="00D043F6" w:rsidTr="00D043F6">
        <w:trPr>
          <w:trHeight w:val="567"/>
        </w:trPr>
        <w:tc>
          <w:tcPr>
            <w:tcW w:w="4558" w:type="dxa"/>
          </w:tcPr>
          <w:p w:rsidR="00D043F6" w:rsidRPr="00595C92" w:rsidRDefault="00D043F6" w:rsidP="00D043F6">
            <w:pPr>
              <w:pStyle w:val="ListParagraph"/>
              <w:spacing w:before="120" w:after="120"/>
              <w:ind w:left="0"/>
              <w:jc w:val="both"/>
              <w:rPr>
                <w:rFonts w:ascii="Arial" w:hAnsi="Arial" w:cs="Arial"/>
              </w:rPr>
            </w:pPr>
            <w:r w:rsidRPr="00595C92">
              <w:rPr>
                <w:rFonts w:ascii="Arial" w:hAnsi="Arial" w:cs="Arial"/>
              </w:rPr>
              <w:t>Review outcomes – plan adjustments</w:t>
            </w:r>
          </w:p>
        </w:tc>
        <w:tc>
          <w:tcPr>
            <w:tcW w:w="4559" w:type="dxa"/>
            <w:vAlign w:val="center"/>
          </w:tcPr>
          <w:p w:rsidR="00D043F6" w:rsidRPr="00595C92" w:rsidRDefault="00595C92" w:rsidP="00D043F6">
            <w:pPr>
              <w:pStyle w:val="ListParagraph"/>
              <w:spacing w:before="120" w:after="120"/>
              <w:ind w:left="0"/>
              <w:jc w:val="both"/>
              <w:rPr>
                <w:rFonts w:ascii="Arial" w:hAnsi="Arial" w:cs="Arial"/>
              </w:rPr>
            </w:pPr>
            <w:r w:rsidRPr="00595C92">
              <w:rPr>
                <w:rFonts w:ascii="Arial" w:hAnsi="Arial" w:cs="Arial"/>
              </w:rPr>
              <w:t>Monitoring</w:t>
            </w:r>
            <w:r>
              <w:rPr>
                <w:rFonts w:ascii="Arial" w:hAnsi="Arial" w:cs="Arial"/>
              </w:rPr>
              <w:t xml:space="preserve"> of outputs </w:t>
            </w:r>
          </w:p>
        </w:tc>
      </w:tr>
    </w:tbl>
    <w:p w:rsidR="0053701A" w:rsidRPr="003729B0" w:rsidRDefault="0053701A" w:rsidP="0053701A">
      <w:pPr>
        <w:pStyle w:val="ListParagraph"/>
        <w:spacing w:before="120" w:after="120"/>
        <w:ind w:left="0"/>
        <w:jc w:val="both"/>
        <w:rPr>
          <w:rFonts w:ascii="Arial" w:hAnsi="Arial" w:cs="Arial"/>
        </w:rPr>
      </w:pPr>
    </w:p>
    <w:p w:rsidR="00EA7D59" w:rsidRDefault="00EA7D59" w:rsidP="0053701A">
      <w:pPr>
        <w:spacing w:before="120" w:after="120"/>
        <w:jc w:val="both"/>
        <w:rPr>
          <w:rFonts w:ascii="Arial" w:hAnsi="Arial" w:cs="Arial"/>
          <w:b/>
          <w:color w:val="1F497D" w:themeColor="text2"/>
          <w:sz w:val="20"/>
          <w:szCs w:val="20"/>
        </w:rPr>
      </w:pPr>
    </w:p>
    <w:p w:rsidR="00EA7D59" w:rsidRPr="00EF55D6" w:rsidRDefault="00EA7D59" w:rsidP="0053701A">
      <w:pPr>
        <w:spacing w:before="120" w:after="120"/>
        <w:jc w:val="both"/>
        <w:rPr>
          <w:rFonts w:ascii="Arial" w:hAnsi="Arial" w:cs="Arial"/>
          <w:b/>
          <w:color w:val="1F497D" w:themeColor="text2"/>
          <w:sz w:val="20"/>
          <w:szCs w:val="20"/>
        </w:rPr>
      </w:pPr>
    </w:p>
    <w:sectPr w:rsidR="00EA7D59" w:rsidRPr="00EF55D6" w:rsidSect="00B33891">
      <w:headerReference w:type="default" r:id="rId8"/>
      <w:footerReference w:type="default" r:id="rId9"/>
      <w:headerReference w:type="first" r:id="rId10"/>
      <w:footerReference w:type="first" r:id="rId11"/>
      <w:pgSz w:w="11906" w:h="16838"/>
      <w:pgMar w:top="1815" w:right="1304" w:bottom="1276"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D7" w:rsidRDefault="00DD11D7" w:rsidP="006D6245">
      <w:r>
        <w:separator/>
      </w:r>
    </w:p>
  </w:endnote>
  <w:endnote w:type="continuationSeparator" w:id="0">
    <w:p w:rsidR="00DD11D7" w:rsidRDefault="00DD11D7"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A0" w:rsidRDefault="00E613D2" w:rsidP="001E3CA0">
    <w:pPr>
      <w:pStyle w:val="NormalWeb"/>
      <w:shd w:val="clear" w:color="auto" w:fill="FFFFFF"/>
      <w:spacing w:before="0" w:beforeAutospacing="0" w:after="0" w:afterAutospacing="0"/>
      <w:rPr>
        <w:rStyle w:val="Emphasis"/>
        <w:rFonts w:ascii="Calibri" w:hAnsi="Calibri" w:cs="Calibri"/>
        <w:sz w:val="16"/>
        <w:szCs w:val="16"/>
      </w:rPr>
    </w:pPr>
    <w:r w:rsidRPr="00EF2D93">
      <w:rPr>
        <w:rFonts w:ascii="Arial" w:hAnsi="Arial" w:cs="Arial"/>
        <w:sz w:val="20"/>
        <w:szCs w:val="20"/>
      </w:rPr>
      <w:t xml:space="preserve">Page </w:t>
    </w:r>
    <w:r w:rsidR="000C3DD2" w:rsidRPr="00EF2D93">
      <w:rPr>
        <w:rFonts w:ascii="Arial" w:hAnsi="Arial" w:cs="Arial"/>
        <w:sz w:val="20"/>
        <w:szCs w:val="20"/>
      </w:rPr>
      <w:fldChar w:fldCharType="begin"/>
    </w:r>
    <w:r w:rsidRPr="00EF2D93">
      <w:rPr>
        <w:rFonts w:ascii="Arial" w:hAnsi="Arial" w:cs="Arial"/>
        <w:sz w:val="20"/>
        <w:szCs w:val="20"/>
      </w:rPr>
      <w:instrText xml:space="preserve"> PAGE </w:instrText>
    </w:r>
    <w:r w:rsidR="000C3DD2" w:rsidRPr="00EF2D93">
      <w:rPr>
        <w:rFonts w:ascii="Arial" w:hAnsi="Arial" w:cs="Arial"/>
        <w:sz w:val="20"/>
        <w:szCs w:val="20"/>
      </w:rPr>
      <w:fldChar w:fldCharType="separate"/>
    </w:r>
    <w:r w:rsidR="003A750B">
      <w:rPr>
        <w:rFonts w:ascii="Arial" w:hAnsi="Arial" w:cs="Arial"/>
        <w:noProof/>
        <w:sz w:val="20"/>
        <w:szCs w:val="20"/>
      </w:rPr>
      <w:t>3</w:t>
    </w:r>
    <w:r w:rsidR="000C3DD2" w:rsidRPr="00EF2D93">
      <w:rPr>
        <w:rFonts w:ascii="Arial" w:hAnsi="Arial" w:cs="Arial"/>
        <w:sz w:val="20"/>
        <w:szCs w:val="20"/>
      </w:rPr>
      <w:fldChar w:fldCharType="end"/>
    </w:r>
    <w:r w:rsidRPr="00EF2D93">
      <w:rPr>
        <w:rFonts w:ascii="Arial" w:hAnsi="Arial" w:cs="Arial"/>
        <w:sz w:val="20"/>
        <w:szCs w:val="20"/>
      </w:rPr>
      <w:t xml:space="preserve"> of </w:t>
    </w:r>
    <w:r w:rsidR="000C3DD2" w:rsidRPr="00EF2D93">
      <w:rPr>
        <w:rFonts w:ascii="Arial" w:hAnsi="Arial" w:cs="Arial"/>
        <w:sz w:val="20"/>
        <w:szCs w:val="20"/>
      </w:rPr>
      <w:fldChar w:fldCharType="begin"/>
    </w:r>
    <w:r w:rsidRPr="00EF2D93">
      <w:rPr>
        <w:rFonts w:ascii="Arial" w:hAnsi="Arial" w:cs="Arial"/>
        <w:sz w:val="20"/>
        <w:szCs w:val="20"/>
      </w:rPr>
      <w:instrText xml:space="preserve"> NUMPAGES </w:instrText>
    </w:r>
    <w:r w:rsidR="000C3DD2" w:rsidRPr="00EF2D93">
      <w:rPr>
        <w:rFonts w:ascii="Arial" w:hAnsi="Arial" w:cs="Arial"/>
        <w:sz w:val="20"/>
        <w:szCs w:val="20"/>
      </w:rPr>
      <w:fldChar w:fldCharType="separate"/>
    </w:r>
    <w:r w:rsidR="003A750B">
      <w:rPr>
        <w:rFonts w:ascii="Arial" w:hAnsi="Arial" w:cs="Arial"/>
        <w:noProof/>
        <w:sz w:val="20"/>
        <w:szCs w:val="20"/>
      </w:rPr>
      <w:t>3</w:t>
    </w:r>
    <w:r w:rsidR="000C3DD2" w:rsidRPr="00EF2D93">
      <w:rPr>
        <w:rFonts w:ascii="Arial" w:hAnsi="Arial" w:cs="Arial"/>
        <w:sz w:val="20"/>
        <w:szCs w:val="20"/>
      </w:rPr>
      <w:fldChar w:fldCharType="end"/>
    </w:r>
    <w:r w:rsidR="001E3CA0">
      <w:rPr>
        <w:rFonts w:ascii="Arial" w:hAnsi="Arial" w:cs="Arial"/>
        <w:sz w:val="20"/>
        <w:szCs w:val="20"/>
      </w:rPr>
      <w:t xml:space="preserve">            </w:t>
    </w:r>
    <w:r w:rsidR="001E3CA0" w:rsidRPr="001E3CA0">
      <w:rPr>
        <w:rFonts w:ascii="Calibri" w:hAnsi="Calibri" w:cs="Calibri"/>
        <w:sz w:val="16"/>
        <w:szCs w:val="16"/>
      </w:rPr>
      <w:t xml:space="preserve"> </w:t>
    </w:r>
    <w:r w:rsidR="001E3CA0" w:rsidRPr="006B0E25">
      <w:rPr>
        <w:rStyle w:val="Emphasis"/>
        <w:rFonts w:ascii="Calibri" w:hAnsi="Calibri" w:cs="Calibri"/>
        <w:sz w:val="16"/>
        <w:szCs w:val="16"/>
      </w:rPr>
      <w:t>This document is a general guide only and does not provide legal advice</w:t>
    </w:r>
  </w:p>
  <w:p w:rsidR="001E3CA0" w:rsidRPr="00D73AA8" w:rsidRDefault="001E3CA0" w:rsidP="001E3CA0">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rsidR="002A5526" w:rsidRPr="00EF2D93" w:rsidRDefault="003A750B">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24834143"/>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53701A" w:rsidRPr="0053701A" w:rsidRDefault="0053701A">
            <w:pPr>
              <w:pStyle w:val="Footer"/>
              <w:rPr>
                <w:rFonts w:ascii="Arial" w:hAnsi="Arial" w:cs="Arial"/>
                <w:sz w:val="16"/>
                <w:szCs w:val="16"/>
              </w:rPr>
            </w:pPr>
            <w:r w:rsidRPr="0053701A">
              <w:rPr>
                <w:rFonts w:ascii="Arial" w:hAnsi="Arial" w:cs="Arial"/>
                <w:sz w:val="16"/>
                <w:szCs w:val="16"/>
              </w:rPr>
              <w:t xml:space="preserve">Page </w:t>
            </w:r>
            <w:r w:rsidRPr="0053701A">
              <w:rPr>
                <w:rFonts w:ascii="Arial" w:hAnsi="Arial" w:cs="Arial"/>
                <w:b/>
                <w:bCs/>
                <w:sz w:val="16"/>
                <w:szCs w:val="16"/>
              </w:rPr>
              <w:fldChar w:fldCharType="begin"/>
            </w:r>
            <w:r w:rsidRPr="0053701A">
              <w:rPr>
                <w:rFonts w:ascii="Arial" w:hAnsi="Arial" w:cs="Arial"/>
                <w:b/>
                <w:bCs/>
                <w:sz w:val="16"/>
                <w:szCs w:val="16"/>
              </w:rPr>
              <w:instrText xml:space="preserve"> PAGE </w:instrText>
            </w:r>
            <w:r w:rsidRPr="0053701A">
              <w:rPr>
                <w:rFonts w:ascii="Arial" w:hAnsi="Arial" w:cs="Arial"/>
                <w:b/>
                <w:bCs/>
                <w:sz w:val="16"/>
                <w:szCs w:val="16"/>
              </w:rPr>
              <w:fldChar w:fldCharType="separate"/>
            </w:r>
            <w:r w:rsidR="003A750B">
              <w:rPr>
                <w:rFonts w:ascii="Arial" w:hAnsi="Arial" w:cs="Arial"/>
                <w:b/>
                <w:bCs/>
                <w:noProof/>
                <w:sz w:val="16"/>
                <w:szCs w:val="16"/>
              </w:rPr>
              <w:t>1</w:t>
            </w:r>
            <w:r w:rsidRPr="0053701A">
              <w:rPr>
                <w:rFonts w:ascii="Arial" w:hAnsi="Arial" w:cs="Arial"/>
                <w:b/>
                <w:bCs/>
                <w:sz w:val="16"/>
                <w:szCs w:val="16"/>
              </w:rPr>
              <w:fldChar w:fldCharType="end"/>
            </w:r>
            <w:r w:rsidRPr="0053701A">
              <w:rPr>
                <w:rFonts w:ascii="Arial" w:hAnsi="Arial" w:cs="Arial"/>
                <w:sz w:val="16"/>
                <w:szCs w:val="16"/>
              </w:rPr>
              <w:t xml:space="preserve"> of </w:t>
            </w:r>
            <w:r w:rsidRPr="0053701A">
              <w:rPr>
                <w:rFonts w:ascii="Arial" w:hAnsi="Arial" w:cs="Arial"/>
                <w:b/>
                <w:bCs/>
                <w:sz w:val="16"/>
                <w:szCs w:val="16"/>
              </w:rPr>
              <w:fldChar w:fldCharType="begin"/>
            </w:r>
            <w:r w:rsidRPr="0053701A">
              <w:rPr>
                <w:rFonts w:ascii="Arial" w:hAnsi="Arial" w:cs="Arial"/>
                <w:b/>
                <w:bCs/>
                <w:sz w:val="16"/>
                <w:szCs w:val="16"/>
              </w:rPr>
              <w:instrText xml:space="preserve"> NUMPAGES  </w:instrText>
            </w:r>
            <w:r w:rsidRPr="0053701A">
              <w:rPr>
                <w:rFonts w:ascii="Arial" w:hAnsi="Arial" w:cs="Arial"/>
                <w:b/>
                <w:bCs/>
                <w:sz w:val="16"/>
                <w:szCs w:val="16"/>
              </w:rPr>
              <w:fldChar w:fldCharType="separate"/>
            </w:r>
            <w:r w:rsidR="003A750B">
              <w:rPr>
                <w:rFonts w:ascii="Arial" w:hAnsi="Arial" w:cs="Arial"/>
                <w:b/>
                <w:bCs/>
                <w:noProof/>
                <w:sz w:val="16"/>
                <w:szCs w:val="16"/>
              </w:rPr>
              <w:t>3</w:t>
            </w:r>
            <w:r w:rsidRPr="0053701A">
              <w:rPr>
                <w:rFonts w:ascii="Arial" w:hAnsi="Arial" w:cs="Arial"/>
                <w:b/>
                <w:bCs/>
                <w:sz w:val="16"/>
                <w:szCs w:val="16"/>
              </w:rPr>
              <w:fldChar w:fldCharType="end"/>
            </w:r>
          </w:p>
        </w:sdtContent>
      </w:sdt>
    </w:sdtContent>
  </w:sdt>
  <w:p w:rsidR="001E3CA0" w:rsidRDefault="001E3CA0" w:rsidP="001E3CA0">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rsidR="001E3CA0" w:rsidRPr="00D73AA8" w:rsidRDefault="001E3CA0" w:rsidP="001E3CA0">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rsidR="002B7CA8" w:rsidRDefault="002B7CA8">
    <w:pPr>
      <w:pStyle w:val="Foo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D7" w:rsidRDefault="00DD11D7" w:rsidP="006D6245">
      <w:r>
        <w:separator/>
      </w:r>
    </w:p>
  </w:footnote>
  <w:footnote w:type="continuationSeparator" w:id="0">
    <w:p w:rsidR="00DD11D7" w:rsidRDefault="00DD11D7"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D9" w:rsidRPr="002A0193" w:rsidRDefault="003A750B" w:rsidP="002A0193">
    <w:pPr>
      <w:pStyle w:val="Header"/>
      <w:tabs>
        <w:tab w:val="clear" w:pos="8306"/>
      </w:tabs>
      <w:ind w:right="-1304"/>
      <w:jc w:val="right"/>
    </w:pPr>
    <w:r>
      <w:rPr>
        <w:noProof/>
      </w:rPr>
      <w:drawing>
        <wp:anchor distT="0" distB="0" distL="114300" distR="114300" simplePos="0" relativeHeight="251659264" behindDoc="1" locked="0" layoutInCell="1" allowOverlap="1">
          <wp:simplePos x="0" y="0"/>
          <wp:positionH relativeFrom="column">
            <wp:posOffset>4994275</wp:posOffset>
          </wp:positionH>
          <wp:positionV relativeFrom="paragraph">
            <wp:posOffset>127000</wp:posOffset>
          </wp:positionV>
          <wp:extent cx="1395095" cy="930910"/>
          <wp:effectExtent l="0" t="0" r="0" b="2540"/>
          <wp:wrapTight wrapText="bothSides">
            <wp:wrapPolygon edited="0">
              <wp:start x="0" y="0"/>
              <wp:lineTo x="0" y="21217"/>
              <wp:lineTo x="21236" y="21217"/>
              <wp:lineTo x="21236" y="0"/>
              <wp:lineTo x="0" y="0"/>
            </wp:wrapPolygon>
          </wp:wrapTight>
          <wp:docPr id="1" name="Picture 1"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8" w:rsidRDefault="003A750B" w:rsidP="0017512F">
    <w:pPr>
      <w:pStyle w:val="Header"/>
      <w:ind w:right="-1304"/>
      <w:jc w:val="right"/>
    </w:pPr>
    <w:r>
      <w:rPr>
        <w:noProof/>
      </w:rPr>
      <w:drawing>
        <wp:anchor distT="0" distB="0" distL="114300" distR="114300" simplePos="0" relativeHeight="251658240" behindDoc="1" locked="0" layoutInCell="1" allowOverlap="1">
          <wp:simplePos x="0" y="0"/>
          <wp:positionH relativeFrom="column">
            <wp:posOffset>4970145</wp:posOffset>
          </wp:positionH>
          <wp:positionV relativeFrom="paragraph">
            <wp:posOffset>102870</wp:posOffset>
          </wp:positionV>
          <wp:extent cx="1395095" cy="930910"/>
          <wp:effectExtent l="0" t="0" r="0" b="254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E9D5059"/>
    <w:multiLevelType w:val="hybridMultilevel"/>
    <w:tmpl w:val="5B48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5337F3"/>
    <w:multiLevelType w:val="hybridMultilevel"/>
    <w:tmpl w:val="37B22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B06B5F"/>
    <w:multiLevelType w:val="hybridMultilevel"/>
    <w:tmpl w:val="8B94143C"/>
    <w:lvl w:ilvl="0" w:tplc="8D00CB0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B071F2"/>
    <w:multiLevelType w:val="hybridMultilevel"/>
    <w:tmpl w:val="38822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11">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5B41FC8"/>
    <w:multiLevelType w:val="hybridMultilevel"/>
    <w:tmpl w:val="F38CE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C37544"/>
    <w:multiLevelType w:val="multilevel"/>
    <w:tmpl w:val="2714A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19">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FF42C6"/>
    <w:multiLevelType w:val="hybridMultilevel"/>
    <w:tmpl w:val="69A2C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992A15"/>
    <w:multiLevelType w:val="hybridMultilevel"/>
    <w:tmpl w:val="24A09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8F7B4A"/>
    <w:multiLevelType w:val="hybridMultilevel"/>
    <w:tmpl w:val="519E9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E97C2E"/>
    <w:multiLevelType w:val="hybridMultilevel"/>
    <w:tmpl w:val="657CB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E2335DE"/>
    <w:multiLevelType w:val="hybridMultilevel"/>
    <w:tmpl w:val="D9ECAB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1"/>
  </w:num>
  <w:num w:numId="3">
    <w:abstractNumId w:val="9"/>
  </w:num>
  <w:num w:numId="4">
    <w:abstractNumId w:val="29"/>
  </w:num>
  <w:num w:numId="5">
    <w:abstractNumId w:val="18"/>
  </w:num>
  <w:num w:numId="6">
    <w:abstractNumId w:val="10"/>
  </w:num>
  <w:num w:numId="7">
    <w:abstractNumId w:val="14"/>
  </w:num>
  <w:num w:numId="8">
    <w:abstractNumId w:val="17"/>
  </w:num>
  <w:num w:numId="9">
    <w:abstractNumId w:val="19"/>
  </w:num>
  <w:num w:numId="10">
    <w:abstractNumId w:val="30"/>
  </w:num>
  <w:num w:numId="11">
    <w:abstractNumId w:val="4"/>
  </w:num>
  <w:num w:numId="12">
    <w:abstractNumId w:val="25"/>
  </w:num>
  <w:num w:numId="13">
    <w:abstractNumId w:val="13"/>
  </w:num>
  <w:num w:numId="14">
    <w:abstractNumId w:val="12"/>
  </w:num>
  <w:num w:numId="15">
    <w:abstractNumId w:val="28"/>
  </w:num>
  <w:num w:numId="16">
    <w:abstractNumId w:val="20"/>
  </w:num>
  <w:num w:numId="17">
    <w:abstractNumId w:val="0"/>
  </w:num>
  <w:num w:numId="18">
    <w:abstractNumId w:val="1"/>
  </w:num>
  <w:num w:numId="19">
    <w:abstractNumId w:val="2"/>
  </w:num>
  <w:num w:numId="20">
    <w:abstractNumId w:val="3"/>
  </w:num>
  <w:num w:numId="21">
    <w:abstractNumId w:val="22"/>
  </w:num>
  <w:num w:numId="22">
    <w:abstractNumId w:val="16"/>
  </w:num>
  <w:num w:numId="23">
    <w:abstractNumId w:val="6"/>
  </w:num>
  <w:num w:numId="24">
    <w:abstractNumId w:val="23"/>
  </w:num>
  <w:num w:numId="25">
    <w:abstractNumId w:val="26"/>
  </w:num>
  <w:num w:numId="26">
    <w:abstractNumId w:val="27"/>
  </w:num>
  <w:num w:numId="27">
    <w:abstractNumId w:val="7"/>
  </w:num>
  <w:num w:numId="28">
    <w:abstractNumId w:val="5"/>
  </w:num>
  <w:num w:numId="29">
    <w:abstractNumId w:val="15"/>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8"/>
    <w:rsid w:val="0005682D"/>
    <w:rsid w:val="000C3DD2"/>
    <w:rsid w:val="000C6A89"/>
    <w:rsid w:val="00100862"/>
    <w:rsid w:val="00106567"/>
    <w:rsid w:val="001133C1"/>
    <w:rsid w:val="00131F3E"/>
    <w:rsid w:val="0017512F"/>
    <w:rsid w:val="00183230"/>
    <w:rsid w:val="00184EA5"/>
    <w:rsid w:val="001A34BB"/>
    <w:rsid w:val="001E3CA0"/>
    <w:rsid w:val="001F2E3F"/>
    <w:rsid w:val="002247D7"/>
    <w:rsid w:val="00225479"/>
    <w:rsid w:val="00252038"/>
    <w:rsid w:val="002542AB"/>
    <w:rsid w:val="00297B5A"/>
    <w:rsid w:val="002A0193"/>
    <w:rsid w:val="002B7CA8"/>
    <w:rsid w:val="003211EF"/>
    <w:rsid w:val="003339A3"/>
    <w:rsid w:val="003519D5"/>
    <w:rsid w:val="003614A2"/>
    <w:rsid w:val="003A750B"/>
    <w:rsid w:val="003E4934"/>
    <w:rsid w:val="00404DC8"/>
    <w:rsid w:val="0041432F"/>
    <w:rsid w:val="00425150"/>
    <w:rsid w:val="00471123"/>
    <w:rsid w:val="00494164"/>
    <w:rsid w:val="004B0E47"/>
    <w:rsid w:val="004C6645"/>
    <w:rsid w:val="004F7218"/>
    <w:rsid w:val="00524482"/>
    <w:rsid w:val="00524FB7"/>
    <w:rsid w:val="0053701A"/>
    <w:rsid w:val="00542568"/>
    <w:rsid w:val="0055453A"/>
    <w:rsid w:val="00572BD9"/>
    <w:rsid w:val="00587EDA"/>
    <w:rsid w:val="00591110"/>
    <w:rsid w:val="00595C92"/>
    <w:rsid w:val="005E2075"/>
    <w:rsid w:val="005F7736"/>
    <w:rsid w:val="00635CEA"/>
    <w:rsid w:val="006836CF"/>
    <w:rsid w:val="006D6245"/>
    <w:rsid w:val="006E01C9"/>
    <w:rsid w:val="006E0EAE"/>
    <w:rsid w:val="00714CDC"/>
    <w:rsid w:val="00774AE9"/>
    <w:rsid w:val="00781BB1"/>
    <w:rsid w:val="007F714A"/>
    <w:rsid w:val="007F7F5D"/>
    <w:rsid w:val="0083763E"/>
    <w:rsid w:val="00854956"/>
    <w:rsid w:val="008B20D9"/>
    <w:rsid w:val="008C6CAD"/>
    <w:rsid w:val="008F0E64"/>
    <w:rsid w:val="009101ED"/>
    <w:rsid w:val="00951723"/>
    <w:rsid w:val="0099317F"/>
    <w:rsid w:val="009B1FCB"/>
    <w:rsid w:val="009E7825"/>
    <w:rsid w:val="009F2A05"/>
    <w:rsid w:val="00AF488E"/>
    <w:rsid w:val="00B16001"/>
    <w:rsid w:val="00B33891"/>
    <w:rsid w:val="00B80174"/>
    <w:rsid w:val="00B864AC"/>
    <w:rsid w:val="00BC5B4C"/>
    <w:rsid w:val="00BD01AC"/>
    <w:rsid w:val="00BF0C7B"/>
    <w:rsid w:val="00C051DD"/>
    <w:rsid w:val="00C51BDE"/>
    <w:rsid w:val="00C672D0"/>
    <w:rsid w:val="00CB5610"/>
    <w:rsid w:val="00D043F6"/>
    <w:rsid w:val="00D37F3F"/>
    <w:rsid w:val="00D66DF6"/>
    <w:rsid w:val="00DC573C"/>
    <w:rsid w:val="00DC7C4B"/>
    <w:rsid w:val="00DD11D7"/>
    <w:rsid w:val="00DD5299"/>
    <w:rsid w:val="00E01D04"/>
    <w:rsid w:val="00E21335"/>
    <w:rsid w:val="00E272D7"/>
    <w:rsid w:val="00E537B8"/>
    <w:rsid w:val="00E613D2"/>
    <w:rsid w:val="00E90D51"/>
    <w:rsid w:val="00EA7D59"/>
    <w:rsid w:val="00EF2D93"/>
    <w:rsid w:val="00EF55D6"/>
    <w:rsid w:val="00F2643A"/>
    <w:rsid w:val="00F4381E"/>
    <w:rsid w:val="00F7142D"/>
    <w:rsid w:val="00FA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1E3CA0"/>
    <w:rPr>
      <w:rFonts w:ascii="Tahoma" w:hAnsi="Tahoma" w:cs="Tahoma"/>
      <w:sz w:val="16"/>
      <w:szCs w:val="16"/>
    </w:rPr>
  </w:style>
  <w:style w:type="character" w:customStyle="1" w:styleId="BalloonTextChar">
    <w:name w:val="Balloon Text Char"/>
    <w:basedOn w:val="DefaultParagraphFont"/>
    <w:link w:val="BalloonText"/>
    <w:uiPriority w:val="99"/>
    <w:semiHidden/>
    <w:rsid w:val="001E3CA0"/>
    <w:rPr>
      <w:rFonts w:ascii="Tahoma" w:eastAsia="Times New Roman" w:hAnsi="Tahoma" w:cs="Tahoma"/>
      <w:sz w:val="16"/>
      <w:szCs w:val="16"/>
      <w:lang w:eastAsia="en-GB"/>
    </w:rPr>
  </w:style>
  <w:style w:type="paragraph" w:styleId="NormalWeb">
    <w:name w:val="Normal (Web)"/>
    <w:basedOn w:val="Normal"/>
    <w:uiPriority w:val="99"/>
    <w:unhideWhenUsed/>
    <w:rsid w:val="001E3C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1E3CA0"/>
    <w:rPr>
      <w:rFonts w:ascii="Tahoma" w:hAnsi="Tahoma" w:cs="Tahoma"/>
      <w:sz w:val="16"/>
      <w:szCs w:val="16"/>
    </w:rPr>
  </w:style>
  <w:style w:type="character" w:customStyle="1" w:styleId="BalloonTextChar">
    <w:name w:val="Balloon Text Char"/>
    <w:basedOn w:val="DefaultParagraphFont"/>
    <w:link w:val="BalloonText"/>
    <w:uiPriority w:val="99"/>
    <w:semiHidden/>
    <w:rsid w:val="001E3CA0"/>
    <w:rPr>
      <w:rFonts w:ascii="Tahoma" w:eastAsia="Times New Roman" w:hAnsi="Tahoma" w:cs="Tahoma"/>
      <w:sz w:val="16"/>
      <w:szCs w:val="16"/>
      <w:lang w:eastAsia="en-GB"/>
    </w:rPr>
  </w:style>
  <w:style w:type="paragraph" w:styleId="NormalWeb">
    <w:name w:val="Normal (Web)"/>
    <w:basedOn w:val="Normal"/>
    <w:uiPriority w:val="99"/>
    <w:unhideWhenUsed/>
    <w:rsid w:val="001E3C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4</cp:revision>
  <dcterms:created xsi:type="dcterms:W3CDTF">2015-09-14T10:35:00Z</dcterms:created>
  <dcterms:modified xsi:type="dcterms:W3CDTF">2016-04-26T11:59:00Z</dcterms:modified>
</cp:coreProperties>
</file>